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53" w:rsidRDefault="00396E53" w:rsidP="00396E53">
      <w:pPr>
        <w:jc w:val="center"/>
        <w:rPr>
          <w:rStyle w:val="fontstyle01"/>
        </w:rPr>
      </w:pPr>
      <w:r>
        <w:rPr>
          <w:rStyle w:val="fontstyle01"/>
        </w:rPr>
        <w:t>GENERATIVE AI AND NIGERIAN COPYRIGHT</w:t>
      </w:r>
      <w:r>
        <w:rPr>
          <w:color w:val="000000"/>
          <w:sz w:val="40"/>
          <w:szCs w:val="40"/>
        </w:rPr>
        <w:br/>
      </w:r>
      <w:r>
        <w:rPr>
          <w:rStyle w:val="fontstyle01"/>
        </w:rPr>
        <w:t>LAW</w:t>
      </w:r>
    </w:p>
    <w:p w:rsidR="00396E53" w:rsidRDefault="00396E53" w:rsidP="00396E53">
      <w:pPr>
        <w:jc w:val="center"/>
        <w:rPr>
          <w:rStyle w:val="fontstyle31"/>
        </w:rPr>
      </w:pPr>
      <w:r w:rsidRPr="00A35EC5">
        <w:rPr>
          <w:color w:val="000000"/>
          <w:sz w:val="2"/>
          <w:szCs w:val="40"/>
        </w:rPr>
        <w:br/>
      </w:r>
      <w:proofErr w:type="spellStart"/>
      <w:r>
        <w:rPr>
          <w:rStyle w:val="fontstyle21"/>
        </w:rPr>
        <w:t>Andem</w:t>
      </w:r>
      <w:proofErr w:type="spellEnd"/>
      <w:r>
        <w:rPr>
          <w:rStyle w:val="fontstyle21"/>
        </w:rPr>
        <w:t>, Emmanuel Kelly, LL.B (In view)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 xml:space="preserve">University of </w:t>
      </w:r>
      <w:proofErr w:type="spellStart"/>
      <w:r>
        <w:rPr>
          <w:rStyle w:val="fontstyle21"/>
        </w:rPr>
        <w:t>Calabar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Calabar</w:t>
      </w:r>
      <w:proofErr w:type="spellEnd"/>
      <w:r>
        <w:rPr>
          <w:i/>
          <w:iCs/>
          <w:color w:val="000000"/>
          <w:sz w:val="28"/>
          <w:szCs w:val="28"/>
        </w:rPr>
        <w:br/>
      </w:r>
    </w:p>
    <w:p w:rsidR="00396E53" w:rsidRDefault="00396E53" w:rsidP="00A35EC5">
      <w:pPr>
        <w:spacing w:line="360" w:lineRule="auto"/>
        <w:jc w:val="both"/>
        <w:rPr>
          <w:rStyle w:val="fontstyle31"/>
        </w:rPr>
      </w:pPr>
      <w:r>
        <w:rPr>
          <w:rStyle w:val="fontstyle31"/>
        </w:rPr>
        <w:t>Abstract</w:t>
      </w:r>
    </w:p>
    <w:p w:rsidR="00396E53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The past half a decade has seen a tremendous growth in the adoption of artificial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intelligence technologies by average everyday individuals. This mass adoption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raises novel legal questions vis-à-vis existing copyright regulations in Nigeria.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Particularly, this article </w:t>
      </w:r>
      <w:proofErr w:type="spellStart"/>
      <w:r>
        <w:rPr>
          <w:rStyle w:val="fontstyle01"/>
          <w:sz w:val="28"/>
          <w:szCs w:val="28"/>
        </w:rPr>
        <w:t>analyzes</w:t>
      </w:r>
      <w:proofErr w:type="spellEnd"/>
      <w:r>
        <w:rPr>
          <w:rStyle w:val="fontstyle01"/>
          <w:sz w:val="28"/>
          <w:szCs w:val="28"/>
        </w:rPr>
        <w:t xml:space="preserve"> three key questions. First, whether AI generated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content infringes on the copyright in works used in such AI system’s training.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Second, who copyright in AI generated content vests, and third, who should be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held liable when such content infringes on pre-existing copyright. On the first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question, this article argues </w:t>
      </w:r>
      <w:r>
        <w:rPr>
          <w:rStyle w:val="fontstyle01"/>
          <w:sz w:val="28"/>
          <w:szCs w:val="28"/>
        </w:rPr>
        <w:t xml:space="preserve">that in </w:t>
      </w:r>
      <w:r>
        <w:rPr>
          <w:rStyle w:val="fontstyle01"/>
          <w:sz w:val="28"/>
          <w:szCs w:val="28"/>
        </w:rPr>
        <w:t>majority of cases, AI generated content does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not infringe on the copyright of authors. On the second question, it argues that AI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generated content cannot be afforded copyright protection since authorship vests in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the AI system, a non-juristic person. Lastly, on the third question, it argues that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creators of AI systems should be held liable for copyright infringement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orchestrated by such systems.</w:t>
      </w:r>
    </w:p>
    <w:p w:rsidR="00A35EC5" w:rsidRDefault="00A35EC5" w:rsidP="00A35EC5">
      <w:pPr>
        <w:spacing w:line="360" w:lineRule="auto"/>
        <w:jc w:val="both"/>
        <w:rPr>
          <w:rStyle w:val="fontstyle31"/>
        </w:rPr>
      </w:pPr>
    </w:p>
    <w:p w:rsidR="00396E53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31"/>
        </w:rPr>
        <w:t>Introduction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  <w:sz w:val="28"/>
          <w:szCs w:val="28"/>
        </w:rPr>
        <w:t>The past half a decade has seen a tremendous growth in the adoption of artificial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intelligence technologies by average everyday individuals. This adoption has been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fuelled</w:t>
      </w:r>
      <w:r>
        <w:rPr>
          <w:rStyle w:val="fontstyle01"/>
          <w:sz w:val="28"/>
          <w:szCs w:val="28"/>
        </w:rPr>
        <w:t xml:space="preserve"> mainly by the meteoric advancement in the technical capabilities of AI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systems within this time period. From text based models like </w:t>
      </w:r>
      <w:proofErr w:type="spellStart"/>
      <w:r>
        <w:rPr>
          <w:rStyle w:val="fontstyle01"/>
          <w:sz w:val="28"/>
          <w:szCs w:val="28"/>
        </w:rPr>
        <w:t>ChatGPT</w:t>
      </w:r>
      <w:proofErr w:type="spellEnd"/>
      <w:r>
        <w:rPr>
          <w:rStyle w:val="fontstyle01"/>
          <w:sz w:val="28"/>
          <w:szCs w:val="28"/>
        </w:rPr>
        <w:t xml:space="preserve"> and </w:t>
      </w:r>
      <w:proofErr w:type="spellStart"/>
      <w:r>
        <w:rPr>
          <w:rStyle w:val="fontstyle01"/>
          <w:sz w:val="28"/>
          <w:szCs w:val="28"/>
        </w:rPr>
        <w:t>Grok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lastRenderedPageBreak/>
        <w:t>generating full length papers</w:t>
      </w:r>
      <w:r>
        <w:rPr>
          <w:rStyle w:val="fontstyle01"/>
          <w:sz w:val="28"/>
          <w:szCs w:val="28"/>
        </w:rPr>
        <w:t>,</w:t>
      </w:r>
      <w:r>
        <w:rPr>
          <w:rStyle w:val="fontstyle01"/>
          <w:sz w:val="28"/>
          <w:szCs w:val="28"/>
        </w:rPr>
        <w:t xml:space="preserve"> to image generators like </w:t>
      </w:r>
      <w:proofErr w:type="spellStart"/>
      <w:r>
        <w:rPr>
          <w:rStyle w:val="fontstyle01"/>
          <w:sz w:val="28"/>
          <w:szCs w:val="28"/>
        </w:rPr>
        <w:t>Midjourney</w:t>
      </w:r>
      <w:proofErr w:type="spellEnd"/>
      <w:r>
        <w:rPr>
          <w:rStyle w:val="fontstyle01"/>
          <w:sz w:val="28"/>
          <w:szCs w:val="28"/>
        </w:rPr>
        <w:t xml:space="preserve"> creating realistic</w:t>
      </w:r>
      <w:r>
        <w:br/>
      </w:r>
      <w:r>
        <w:rPr>
          <w:rStyle w:val="fontstyle01"/>
          <w:sz w:val="28"/>
          <w:szCs w:val="28"/>
        </w:rPr>
        <w:t>imagery and art, AI has been deployed to a wide variety of use. These use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however, pose novel legal questions vis-à-vis existing I</w:t>
      </w:r>
      <w:r>
        <w:rPr>
          <w:rStyle w:val="fontstyle01"/>
          <w:sz w:val="28"/>
          <w:szCs w:val="28"/>
        </w:rPr>
        <w:t xml:space="preserve">ntellectual </w:t>
      </w:r>
      <w:r>
        <w:rPr>
          <w:rStyle w:val="fontstyle01"/>
          <w:sz w:val="28"/>
          <w:szCs w:val="28"/>
        </w:rPr>
        <w:t>P</w:t>
      </w:r>
      <w:r>
        <w:rPr>
          <w:rStyle w:val="fontstyle01"/>
          <w:sz w:val="28"/>
          <w:szCs w:val="28"/>
        </w:rPr>
        <w:t>roperty (IP)</w:t>
      </w:r>
      <w:r>
        <w:rPr>
          <w:rStyle w:val="fontstyle01"/>
          <w:sz w:val="28"/>
          <w:szCs w:val="28"/>
        </w:rPr>
        <w:t xml:space="preserve"> laws globally. </w:t>
      </w:r>
    </w:p>
    <w:p w:rsidR="00396E53" w:rsidRDefault="00396E53" w:rsidP="00A35EC5">
      <w:pPr>
        <w:spacing w:line="360" w:lineRule="auto"/>
        <w:jc w:val="both"/>
        <w:rPr>
          <w:rStyle w:val="fontstyle31"/>
        </w:rPr>
      </w:pPr>
      <w:r>
        <w:rPr>
          <w:rStyle w:val="fontstyle01"/>
          <w:sz w:val="28"/>
          <w:szCs w:val="28"/>
        </w:rPr>
        <w:t>In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this essay, with a focus on Nigerian intellectual property regulations, three key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challenges will be examined: (a) whether the training of AI systems on copyrighted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content constitutes copyright infringement, (b) who ownership in AI generated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content vests and (c) who bears liability for infringing AI generated content.</w:t>
      </w:r>
      <w:r>
        <w:rPr>
          <w:color w:val="000000"/>
          <w:sz w:val="28"/>
          <w:szCs w:val="28"/>
        </w:rPr>
        <w:br/>
      </w:r>
    </w:p>
    <w:p w:rsidR="004B0C46" w:rsidRDefault="00396E53" w:rsidP="00A35EC5">
      <w:pPr>
        <w:spacing w:line="360" w:lineRule="auto"/>
        <w:jc w:val="both"/>
        <w:rPr>
          <w:rStyle w:val="fontstyle31"/>
        </w:rPr>
      </w:pPr>
      <w:r>
        <w:rPr>
          <w:rStyle w:val="fontstyle31"/>
        </w:rPr>
        <w:t>Training or Copyright Infringement?</w:t>
      </w:r>
    </w:p>
    <w:p w:rsidR="004B0C46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AI systems, particularly the narrow generative AI systems that exist at present, are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at a high level, easy enough to understand. They are trained on large sets of data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using machine learning algorithms in order to “learn” how to generate seemingly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intelligent output. To understand whether there is in fact infringement, it is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necessary to first understand the process through which the typical generative AI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system goes from training to prompt to output. Large Language Models would be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specifically discussed first since they deal mostly with literary content before other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generative AI systems like image generators would be examined.</w:t>
      </w:r>
    </w:p>
    <w:p w:rsidR="004B0C46" w:rsidRDefault="004B0C46" w:rsidP="00A35EC5">
      <w:pPr>
        <w:spacing w:line="360" w:lineRule="auto"/>
        <w:jc w:val="both"/>
        <w:rPr>
          <w:rStyle w:val="fontstyle31"/>
        </w:rPr>
      </w:pPr>
    </w:p>
    <w:p w:rsidR="004B0C46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31"/>
        </w:rPr>
        <w:t>LLMs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  <w:sz w:val="28"/>
          <w:szCs w:val="28"/>
        </w:rPr>
        <w:t>Large Language Models, as the name implies, are AI models trained on copious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amounts of language data consisting articles, books, research papers and even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social media posts to infer and understand the meaning and context of words. In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generating responses to user prompts, these models generate words one at a time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and work by predicting the next suitable word in word sequences. The question of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lastRenderedPageBreak/>
        <w:t>whether infringement occurs at any point in this process is then raised. If Charles</w:t>
      </w:r>
      <w:r w:rsidR="004B0C46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Smith writes a novel and that novel is then used as training data for an LLM,</w:t>
      </w:r>
      <w:r w:rsidR="004B0C46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is</w:t>
      </w:r>
      <w:r w:rsidR="004B0C46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there copyright infringement? This article argues – probably not.</w:t>
      </w:r>
    </w:p>
    <w:p w:rsidR="004B0C46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Per the Copyright Act, 2022, copyright is infringed by any person who, inter alia,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does or causes any person to do an act which constitutes a violation of any of the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exclusive rights conferred under the </w:t>
      </w:r>
      <w:r w:rsidRPr="00A35EC5">
        <w:rPr>
          <w:rStyle w:val="fontstyle01"/>
          <w:sz w:val="28"/>
          <w:szCs w:val="28"/>
        </w:rPr>
        <w:t>Act</w:t>
      </w:r>
      <w:r w:rsidR="00A35EC5" w:rsidRPr="00A35EC5">
        <w:rPr>
          <w:rStyle w:val="FootnoteReference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A35EC5">
        <w:rPr>
          <w:rStyle w:val="fontstyle01"/>
          <w:sz w:val="28"/>
          <w:szCs w:val="28"/>
        </w:rPr>
        <w:t>.</w:t>
      </w:r>
      <w:r>
        <w:rPr>
          <w:rStyle w:val="fontstyle01"/>
          <w:sz w:val="18"/>
          <w:szCs w:val="18"/>
        </w:rPr>
        <w:t xml:space="preserve"> </w:t>
      </w:r>
      <w:r>
        <w:rPr>
          <w:rStyle w:val="fontstyle01"/>
          <w:sz w:val="28"/>
          <w:szCs w:val="28"/>
        </w:rPr>
        <w:t>In the case of literary works, holders of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copyright in such works are vested with the exclusive right to perform 11 specific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acts in relation to their work. However, of the eleven, only two are specifically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relevant to the present discourse, </w:t>
      </w:r>
      <w:proofErr w:type="spellStart"/>
      <w:r>
        <w:rPr>
          <w:rStyle w:val="fontstyle01"/>
          <w:sz w:val="28"/>
          <w:szCs w:val="28"/>
        </w:rPr>
        <w:t>viz</w:t>
      </w:r>
      <w:proofErr w:type="spellEnd"/>
      <w:r>
        <w:rPr>
          <w:rStyle w:val="fontstyle01"/>
          <w:sz w:val="28"/>
          <w:szCs w:val="28"/>
        </w:rPr>
        <w:t>:</w:t>
      </w:r>
    </w:p>
    <w:p w:rsidR="004B0C46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a. The right to reproduce,</w:t>
      </w:r>
    </w:p>
    <w:p w:rsidR="004B0C46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b. The right to create adaptations.</w:t>
      </w:r>
    </w:p>
    <w:p w:rsidR="00396E53" w:rsidRDefault="00396E53" w:rsidP="00A35EC5">
      <w:pPr>
        <w:spacing w:line="360" w:lineRule="auto"/>
        <w:jc w:val="both"/>
        <w:rPr>
          <w:rStyle w:val="fontstyle31"/>
          <w:sz w:val="28"/>
          <w:szCs w:val="28"/>
        </w:rPr>
      </w:pPr>
    </w:p>
    <w:p w:rsidR="004B0C46" w:rsidRDefault="00396E53" w:rsidP="00A35EC5">
      <w:pPr>
        <w:spacing w:line="36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a. The right to reproduce</w:t>
      </w:r>
    </w:p>
    <w:p w:rsidR="004B0C46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Section 9(a) expressly provides that the exclusive right to reproduce a literary work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shall vest in the copyright holder of such work. The term “reproduction” is defined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 the Act as:</w:t>
      </w:r>
    </w:p>
    <w:p w:rsidR="004B0C46" w:rsidRDefault="00396E53" w:rsidP="00A35EC5">
      <w:pPr>
        <w:spacing w:line="360" w:lineRule="auto"/>
        <w:ind w:left="720"/>
        <w:jc w:val="both"/>
        <w:rPr>
          <w:rStyle w:val="fontstyle21"/>
          <w:sz w:val="18"/>
          <w:szCs w:val="18"/>
        </w:rPr>
      </w:pPr>
      <w:r>
        <w:rPr>
          <w:rStyle w:val="fontstyle21"/>
        </w:rPr>
        <w:t>“the making of one or more copies of a literary, musical or artistic work,</w:t>
      </w:r>
      <w:r>
        <w:rPr>
          <w:i/>
          <w:iCs/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audiovisual</w:t>
      </w:r>
      <w:proofErr w:type="spellEnd"/>
      <w:r>
        <w:rPr>
          <w:rStyle w:val="fontstyle21"/>
        </w:rPr>
        <w:t xml:space="preserve"> work or sound </w:t>
      </w:r>
      <w:r w:rsidRPr="00A35EC5">
        <w:rPr>
          <w:rStyle w:val="fontstyle21"/>
        </w:rPr>
        <w:t>recording”</w:t>
      </w:r>
      <w:r w:rsidR="00A35EC5" w:rsidRPr="00A35EC5">
        <w:rPr>
          <w:rStyle w:val="FootnoteReference"/>
          <w:rFonts w:ascii="Times New Roman" w:hAnsi="Times New Roman" w:cs="Times New Roman"/>
          <w:i/>
          <w:iCs/>
          <w:color w:val="000000"/>
          <w:sz w:val="28"/>
          <w:szCs w:val="28"/>
        </w:rPr>
        <w:footnoteReference w:id="2"/>
      </w:r>
      <w:r w:rsidRPr="00A35EC5">
        <w:rPr>
          <w:rStyle w:val="fontstyle21"/>
        </w:rPr>
        <w:t>.</w:t>
      </w:r>
    </w:p>
    <w:p w:rsidR="00A35EC5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It therefore stands to reason that if a company, planning to use a copyrighted work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to train its model, proceeds to make a copy of the said work at any point in order to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effect such training, same would constitute infringement under section 9(a).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lastRenderedPageBreak/>
        <w:t>However, where it is ensured that no unauthorized copy of such work is made,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there would be no infringement since there is no reproduction </w:t>
      </w:r>
      <w:proofErr w:type="spellStart"/>
      <w:r>
        <w:rPr>
          <w:rStyle w:val="fontstyle01"/>
          <w:sz w:val="28"/>
          <w:szCs w:val="28"/>
        </w:rPr>
        <w:t>stricto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sensu.</w:t>
      </w:r>
      <w:proofErr w:type="spellEnd"/>
    </w:p>
    <w:p w:rsidR="00A35EC5" w:rsidRDefault="00396E53" w:rsidP="00A35EC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fontstyle01"/>
          <w:sz w:val="28"/>
          <w:szCs w:val="28"/>
        </w:rPr>
        <w:t>Another avenue via which infringement may occur is the AI system itself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generating output that is a reproduction of its copyrighted training data. For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instance, if an AI system is trained on copyrighted material discussing the history</w:t>
      </w:r>
      <w:r w:rsidR="00A35EC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of the Second World War and it outputs content substantially reproducing the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copyrighted work, this would constitute a reproduction under the Act and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consequently, copyright infringement. However, the odds of an AI system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substantially reproducing its copyrighted training data is close to zero. This is due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to the fact that these generative AI systems function somewhat like the typical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human brain and not at all like search engines as is often commonly misconceived.</w:t>
      </w:r>
    </w:p>
    <w:p w:rsidR="004B0C46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When prompts are inputted, the AI system generates brand new content based on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the collective “knowledge” gained during the training phase from data that has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long since been discarded. The process of training is a one off thing and whatever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the AI system produces is often the product of wholly original artificial thought. </w:t>
      </w:r>
    </w:p>
    <w:p w:rsidR="004B0C46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Of</w:t>
      </w:r>
      <w:r w:rsidR="004B0C46">
        <w:rPr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course this position would be different in situations where the user expressly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prompts the AI system to rely on specific material in producing content. For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instance, in situations where an AI system is prompted to generate an abridged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version of a copyrighted novel, there would be exist a strong argument for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substantial reproduction. However, even in the exceptional circumstances where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there appears to be substantial reproduction on the part of the AI system, the fair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dealing exception may still likely apply to absolve liability.</w:t>
      </w:r>
    </w:p>
    <w:p w:rsidR="00C164F6" w:rsidRDefault="00C164F6" w:rsidP="00A35EC5">
      <w:pPr>
        <w:spacing w:line="360" w:lineRule="auto"/>
        <w:jc w:val="both"/>
        <w:rPr>
          <w:rStyle w:val="fontstyle31"/>
          <w:sz w:val="28"/>
          <w:szCs w:val="28"/>
        </w:rPr>
      </w:pPr>
    </w:p>
    <w:p w:rsidR="00160E87" w:rsidRDefault="00160E87" w:rsidP="00A35EC5">
      <w:pPr>
        <w:spacing w:line="360" w:lineRule="auto"/>
        <w:jc w:val="both"/>
        <w:rPr>
          <w:rStyle w:val="fontstyle31"/>
          <w:sz w:val="28"/>
          <w:szCs w:val="28"/>
        </w:rPr>
      </w:pPr>
    </w:p>
    <w:p w:rsidR="00160E87" w:rsidRDefault="00160E87" w:rsidP="00A35EC5">
      <w:pPr>
        <w:spacing w:line="360" w:lineRule="auto"/>
        <w:jc w:val="both"/>
        <w:rPr>
          <w:rStyle w:val="fontstyle31"/>
          <w:sz w:val="28"/>
          <w:szCs w:val="28"/>
        </w:rPr>
      </w:pPr>
    </w:p>
    <w:p w:rsidR="004B0C46" w:rsidRDefault="00396E53" w:rsidP="00A35EC5">
      <w:pPr>
        <w:spacing w:line="36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>Fair dealing</w:t>
      </w:r>
    </w:p>
    <w:p w:rsidR="00A35EC5" w:rsidRPr="00A35EC5" w:rsidRDefault="00396E53" w:rsidP="00A35EC5">
      <w:pPr>
        <w:spacing w:line="360" w:lineRule="auto"/>
        <w:jc w:val="both"/>
        <w:rPr>
          <w:rStyle w:val="fontstyle01"/>
          <w:sz w:val="2"/>
          <w:szCs w:val="28"/>
        </w:rPr>
      </w:pPr>
      <w:r>
        <w:rPr>
          <w:rStyle w:val="fontstyle01"/>
          <w:sz w:val="28"/>
          <w:szCs w:val="28"/>
        </w:rPr>
        <w:t>Fair dealing (otherwise referred to as fair use in some jurisdictions) is a defence to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 copyright infringement action which permits individuals to use copyrighted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material without the permission of the copyright holder for purposes such as:</w:t>
      </w:r>
      <w:r>
        <w:rPr>
          <w:color w:val="000000"/>
          <w:sz w:val="28"/>
          <w:szCs w:val="28"/>
        </w:rPr>
        <w:br/>
      </w:r>
    </w:p>
    <w:p w:rsidR="00E11C29" w:rsidRDefault="00396E53" w:rsidP="00A35EC5">
      <w:pPr>
        <w:spacing w:line="360" w:lineRule="auto"/>
        <w:ind w:left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a. Private use</w:t>
      </w:r>
    </w:p>
    <w:p w:rsidR="00E11C29" w:rsidRDefault="00396E53" w:rsidP="00A35EC5">
      <w:pPr>
        <w:spacing w:line="360" w:lineRule="auto"/>
        <w:ind w:left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b. Parody, satire, pastiche, or caricature</w:t>
      </w:r>
    </w:p>
    <w:p w:rsidR="00E11C29" w:rsidRDefault="00396E53" w:rsidP="00A35EC5">
      <w:pPr>
        <w:spacing w:line="360" w:lineRule="auto"/>
        <w:ind w:left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c. Non-commercial research and private study</w:t>
      </w:r>
    </w:p>
    <w:p w:rsidR="00E11C29" w:rsidRDefault="00396E53" w:rsidP="00A35EC5">
      <w:pPr>
        <w:spacing w:line="360" w:lineRule="auto"/>
        <w:ind w:left="720"/>
        <w:jc w:val="both"/>
        <w:rPr>
          <w:rStyle w:val="fontstyle01"/>
          <w:sz w:val="18"/>
          <w:szCs w:val="18"/>
        </w:rPr>
      </w:pPr>
      <w:r>
        <w:rPr>
          <w:rStyle w:val="fontstyle01"/>
          <w:sz w:val="28"/>
          <w:szCs w:val="28"/>
        </w:rPr>
        <w:t xml:space="preserve">d. Criticism, review or the reporting of current </w:t>
      </w:r>
      <w:r w:rsidRPr="00A35EC5">
        <w:rPr>
          <w:rStyle w:val="fontstyle01"/>
          <w:sz w:val="28"/>
          <w:szCs w:val="28"/>
        </w:rPr>
        <w:t>events</w:t>
      </w:r>
      <w:r w:rsidR="00A35EC5" w:rsidRPr="00A35EC5">
        <w:rPr>
          <w:rStyle w:val="FootnoteReference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A35EC5">
        <w:rPr>
          <w:rStyle w:val="fontstyle01"/>
          <w:sz w:val="28"/>
          <w:szCs w:val="28"/>
        </w:rPr>
        <w:t>.</w:t>
      </w:r>
    </w:p>
    <w:p w:rsidR="00E11C29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It is necessary to clarify that this list is not exhaustive and acts which do not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directly fall within any of the aforementioned purposes can still qualify as fair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dealing.</w:t>
      </w:r>
    </w:p>
    <w:p w:rsidR="00E11C29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In assessing whether a specific use is fair, the Act outlines four factors to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be taken into consideration:</w:t>
      </w:r>
    </w:p>
    <w:p w:rsidR="00E11C29" w:rsidRDefault="00E11C29" w:rsidP="00A35EC5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fontstyle01"/>
          <w:sz w:val="28"/>
          <w:szCs w:val="28"/>
        </w:rPr>
      </w:pPr>
      <w:r w:rsidRPr="00E11C29">
        <w:rPr>
          <w:rStyle w:val="fontstyle01"/>
          <w:sz w:val="28"/>
          <w:szCs w:val="28"/>
        </w:rPr>
        <w:t>The purpose and character of its usage.</w:t>
      </w:r>
    </w:p>
    <w:p w:rsidR="00E11C29" w:rsidRDefault="00E11C29" w:rsidP="00A35EC5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fontstyle01"/>
          <w:sz w:val="28"/>
          <w:szCs w:val="28"/>
        </w:rPr>
      </w:pPr>
      <w:r w:rsidRPr="00E11C29">
        <w:rPr>
          <w:rStyle w:val="fontstyle01"/>
          <w:sz w:val="28"/>
          <w:szCs w:val="28"/>
        </w:rPr>
        <w:t>The nature of the copyrighted work.</w:t>
      </w:r>
    </w:p>
    <w:p w:rsidR="00E11C29" w:rsidRDefault="00E11C29" w:rsidP="00A35EC5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fontstyle01"/>
          <w:sz w:val="28"/>
          <w:szCs w:val="28"/>
        </w:rPr>
      </w:pPr>
      <w:r w:rsidRPr="00E11C29">
        <w:rPr>
          <w:rStyle w:val="fontstyle01"/>
          <w:sz w:val="28"/>
          <w:szCs w:val="28"/>
        </w:rPr>
        <w:t>The amount and substantiality of the portion used in relation to the</w:t>
      </w:r>
      <w:r w:rsidRPr="00E11C29">
        <w:rPr>
          <w:rStyle w:val="fontstyle01"/>
          <w:sz w:val="28"/>
          <w:szCs w:val="28"/>
        </w:rPr>
        <w:t xml:space="preserve"> </w:t>
      </w:r>
      <w:r w:rsidRPr="00E11C29">
        <w:rPr>
          <w:rStyle w:val="fontstyle01"/>
          <w:sz w:val="28"/>
          <w:szCs w:val="28"/>
        </w:rPr>
        <w:t>copyrighted work as a whole.</w:t>
      </w:r>
    </w:p>
    <w:p w:rsidR="00E11C29" w:rsidRPr="00E11C29" w:rsidRDefault="00E11C29" w:rsidP="00A35EC5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fontstyle01"/>
          <w:b/>
          <w:sz w:val="28"/>
          <w:szCs w:val="28"/>
        </w:rPr>
      </w:pPr>
      <w:r w:rsidRPr="00E11C29">
        <w:rPr>
          <w:rStyle w:val="fontstyle01"/>
          <w:sz w:val="28"/>
          <w:szCs w:val="28"/>
        </w:rPr>
        <w:t>The effect of the use on the potential market or value of the copyrighted</w:t>
      </w:r>
      <w:r w:rsidRPr="00E11C29">
        <w:rPr>
          <w:color w:val="000000"/>
          <w:sz w:val="28"/>
          <w:szCs w:val="28"/>
        </w:rPr>
        <w:br/>
      </w:r>
      <w:r w:rsidRPr="00A35EC5">
        <w:rPr>
          <w:rStyle w:val="fontstyle01"/>
          <w:sz w:val="28"/>
          <w:szCs w:val="28"/>
        </w:rPr>
        <w:t>work</w:t>
      </w:r>
      <w:r w:rsidR="00A35EC5" w:rsidRPr="00A35EC5">
        <w:rPr>
          <w:rStyle w:val="FootnoteReference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A35EC5">
        <w:rPr>
          <w:rStyle w:val="fontstyle01"/>
          <w:sz w:val="28"/>
          <w:szCs w:val="28"/>
        </w:rPr>
        <w:t>.</w:t>
      </w:r>
    </w:p>
    <w:p w:rsidR="00E11C29" w:rsidRDefault="00E11C29" w:rsidP="00A35EC5">
      <w:pPr>
        <w:spacing w:line="360" w:lineRule="auto"/>
        <w:jc w:val="both"/>
        <w:rPr>
          <w:rStyle w:val="fontstyle01"/>
          <w:sz w:val="28"/>
          <w:szCs w:val="28"/>
        </w:rPr>
      </w:pPr>
    </w:p>
    <w:p w:rsidR="00E11C29" w:rsidRDefault="00E11C29" w:rsidP="00A35EC5">
      <w:pPr>
        <w:spacing w:line="360" w:lineRule="auto"/>
        <w:jc w:val="both"/>
        <w:rPr>
          <w:rStyle w:val="fontstyle01"/>
          <w:sz w:val="28"/>
          <w:szCs w:val="28"/>
        </w:rPr>
      </w:pPr>
    </w:p>
    <w:p w:rsidR="00E11C29" w:rsidRDefault="00E11C29" w:rsidP="00A35EC5">
      <w:pPr>
        <w:spacing w:line="360" w:lineRule="auto"/>
        <w:jc w:val="both"/>
        <w:rPr>
          <w:lang w:val="en-US"/>
        </w:rPr>
      </w:pPr>
    </w:p>
    <w:p w:rsidR="00E11C29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These factors will be </w:t>
      </w:r>
      <w:proofErr w:type="spellStart"/>
      <w:r>
        <w:rPr>
          <w:rStyle w:val="fontstyle01"/>
          <w:sz w:val="28"/>
          <w:szCs w:val="28"/>
        </w:rPr>
        <w:t>analyzed</w:t>
      </w:r>
      <w:proofErr w:type="spellEnd"/>
      <w:r>
        <w:rPr>
          <w:rStyle w:val="fontstyle01"/>
          <w:sz w:val="28"/>
          <w:szCs w:val="28"/>
        </w:rPr>
        <w:t xml:space="preserve"> seriatim within the broader context of AI training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and content generation.</w:t>
      </w:r>
    </w:p>
    <w:p w:rsidR="00396E53" w:rsidRPr="00623433" w:rsidRDefault="00396E53" w:rsidP="00A35EC5">
      <w:pPr>
        <w:spacing w:line="360" w:lineRule="auto"/>
        <w:jc w:val="both"/>
        <w:rPr>
          <w:rStyle w:val="fontstyle31"/>
          <w:sz w:val="2"/>
          <w:szCs w:val="28"/>
        </w:rPr>
      </w:pPr>
    </w:p>
    <w:p w:rsidR="00E11C29" w:rsidRDefault="00396E53" w:rsidP="00A35EC5">
      <w:pPr>
        <w:spacing w:line="36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i. Purpose and character of use</w:t>
      </w:r>
    </w:p>
    <w:p w:rsidR="00623433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This factor primarily considers the purpose such work is utilized for (whether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commercial or not) and the character of such usage (whether transformative or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not). Where a work is used for a non-commercial purpose, it strengthens the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argument for fair dealing. However, the mere fact that a work is utilized for a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commercial purpose is not a dispositive answer to the question of whether or not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such use is fair dealing. All four factors must be applied together. </w:t>
      </w:r>
    </w:p>
    <w:p w:rsidR="00E11C29" w:rsidRDefault="00396E53" w:rsidP="00623433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On the character</w:t>
      </w:r>
      <w:r w:rsidR="00623433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of use question, where a work used in such a manner as to be considered</w:t>
      </w:r>
      <w:r w:rsidR="00623433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transformative, it weighs heavily in favour of a finding for fair dealing. Therefore,</w:t>
      </w:r>
      <w:r w:rsidR="00623433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where a person writes a review or critique of a work and in the process reproduces</w:t>
      </w:r>
      <w:r w:rsidR="00623433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sections of the work in order to ad</w:t>
      </w:r>
      <w:r w:rsidR="00623433">
        <w:rPr>
          <w:rStyle w:val="fontstyle01"/>
          <w:sz w:val="28"/>
          <w:szCs w:val="28"/>
        </w:rPr>
        <w:t>vance his arguments, such a use w</w:t>
      </w:r>
      <w:r>
        <w:rPr>
          <w:rStyle w:val="fontstyle01"/>
          <w:sz w:val="28"/>
          <w:szCs w:val="28"/>
        </w:rPr>
        <w:t>ould be</w:t>
      </w:r>
      <w:r w:rsidR="00623433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considered transformative regardless of the unauthorized reproduction.</w:t>
      </w:r>
    </w:p>
    <w:p w:rsidR="00396E53" w:rsidRDefault="00396E53" w:rsidP="00A35EC5">
      <w:pPr>
        <w:spacing w:line="360" w:lineRule="auto"/>
        <w:jc w:val="both"/>
        <w:rPr>
          <w:rStyle w:val="fontstyle31"/>
          <w:sz w:val="28"/>
          <w:szCs w:val="28"/>
        </w:rPr>
      </w:pPr>
    </w:p>
    <w:p w:rsidR="00E11C29" w:rsidRDefault="00396E53" w:rsidP="00A35EC5">
      <w:pPr>
        <w:spacing w:line="36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ii. The nature of the work</w:t>
      </w:r>
    </w:p>
    <w:p w:rsidR="00E11C29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This factor examines the nature of the original work. Works considered highly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creative are afforded better protection than those considered less creative. This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reasoning follows common sense in that it would be unfair to punish an individual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for simply reproducing factual information. If a person writes a non-fiction book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discussing the history of the Second World War, they cannot go ahead to accuse all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other books discussing the same subject as infringing on their work since there is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no way such books could be written without putting forth similar facts to that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lastRenderedPageBreak/>
        <w:t>contained in the original work. High creativity on the part of the original work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weighs against a finding for fair dealing.</w:t>
      </w:r>
    </w:p>
    <w:p w:rsidR="00396E53" w:rsidRPr="00623433" w:rsidRDefault="00396E53" w:rsidP="00A35EC5">
      <w:pPr>
        <w:spacing w:line="360" w:lineRule="auto"/>
        <w:jc w:val="both"/>
        <w:rPr>
          <w:rStyle w:val="fontstyle31"/>
          <w:sz w:val="2"/>
          <w:szCs w:val="28"/>
        </w:rPr>
      </w:pPr>
    </w:p>
    <w:p w:rsidR="00E11C29" w:rsidRDefault="00396E53" w:rsidP="00A35EC5">
      <w:pPr>
        <w:spacing w:line="36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iii. Amount and substantiality of the portion used</w:t>
      </w:r>
    </w:p>
    <w:p w:rsidR="00E11C29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Th</w:t>
      </w:r>
      <w:r w:rsidR="00E11C29">
        <w:rPr>
          <w:rStyle w:val="fontstyle01"/>
          <w:sz w:val="28"/>
          <w:szCs w:val="28"/>
        </w:rPr>
        <w:t>e more</w:t>
      </w:r>
      <w:r>
        <w:rPr>
          <w:rStyle w:val="fontstyle01"/>
          <w:sz w:val="28"/>
          <w:szCs w:val="28"/>
        </w:rPr>
        <w:t xml:space="preserve"> a work is reproduced, the less likely a court is to find fair dealing. The</w:t>
      </w:r>
      <w:r>
        <w:rPr>
          <w:color w:val="000000"/>
          <w:sz w:val="28"/>
          <w:szCs w:val="28"/>
        </w:rPr>
        <w:br/>
      </w:r>
      <w:r w:rsidR="00E11C29">
        <w:rPr>
          <w:rStyle w:val="fontstyle01"/>
          <w:sz w:val="28"/>
          <w:szCs w:val="28"/>
        </w:rPr>
        <w:t>extent</w:t>
      </w:r>
      <w:r>
        <w:rPr>
          <w:rStyle w:val="fontstyle01"/>
          <w:sz w:val="28"/>
          <w:szCs w:val="28"/>
        </w:rPr>
        <w:t xml:space="preserve"> of a work copied is an important factor in determining whether a specific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use is fair. Substantiality is also important in that even if a small portion of a work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is reproduced but that portion happens to be a fundamental aspect of such a work,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such use would weigh against a finding for fair dealing.</w:t>
      </w:r>
    </w:p>
    <w:p w:rsidR="00396E53" w:rsidRPr="00623433" w:rsidRDefault="00396E53" w:rsidP="00A35EC5">
      <w:pPr>
        <w:spacing w:line="360" w:lineRule="auto"/>
        <w:jc w:val="both"/>
        <w:rPr>
          <w:rStyle w:val="fontstyle31"/>
          <w:sz w:val="2"/>
          <w:szCs w:val="28"/>
        </w:rPr>
      </w:pPr>
    </w:p>
    <w:p w:rsidR="00E11C29" w:rsidRDefault="00396E53" w:rsidP="00A35EC5">
      <w:pPr>
        <w:spacing w:line="36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iv. Effect of the use on the potential market or value of the work</w:t>
      </w:r>
    </w:p>
    <w:p w:rsidR="00E11C29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This factor takes into account the propensity of the use to adversely affect the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market or value of the original work. If, for instance, a person publishes an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abridged version of a book summarizing its most important points, such a work has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the potential to negatively affect the market for the original work since people who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buy the abridged version would be unlikely to still want the full original version.</w:t>
      </w:r>
      <w:r>
        <w:br/>
      </w:r>
      <w:r>
        <w:rPr>
          <w:rStyle w:val="fontstyle01"/>
          <w:sz w:val="28"/>
          <w:szCs w:val="28"/>
        </w:rPr>
        <w:t>Where a use negatively affects the market for a work, it would be unlikely for it to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be deemed fair dealing.</w:t>
      </w:r>
    </w:p>
    <w:p w:rsidR="00E11C29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Based on the preceding, when all four factors are taken together, it would appear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that the question of whether or not an AI reproduction constitutes fair dealing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would greatly depend on the facts and circumstances of each case. In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circumstances where an AI system reproduces a small portion of a work in order to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respond to an educational query, a good case for fair dealing can be made.</w:t>
      </w:r>
    </w:p>
    <w:p w:rsidR="00137EB8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Conversely, it would be quite difficult to justify an AI reproducing the lyrics of Ed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01"/>
          <w:sz w:val="28"/>
          <w:szCs w:val="28"/>
        </w:rPr>
        <w:t>Sheeran’s</w:t>
      </w:r>
      <w:proofErr w:type="spellEnd"/>
      <w:r>
        <w:rPr>
          <w:rStyle w:val="fontstyle01"/>
          <w:sz w:val="28"/>
          <w:szCs w:val="28"/>
        </w:rPr>
        <w:t xml:space="preserve"> “Perfect” in its entirety to a user’s query requesting lyrics to create a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song for commercial purposes.</w:t>
      </w:r>
    </w:p>
    <w:p w:rsidR="00396E53" w:rsidRPr="00137EB8" w:rsidRDefault="00396E53" w:rsidP="00A35EC5">
      <w:pPr>
        <w:spacing w:line="360" w:lineRule="auto"/>
        <w:jc w:val="both"/>
        <w:rPr>
          <w:rStyle w:val="fontstyle31"/>
          <w:b w:val="0"/>
          <w:bCs w:val="0"/>
          <w:sz w:val="28"/>
          <w:szCs w:val="28"/>
        </w:rPr>
      </w:pPr>
    </w:p>
    <w:p w:rsidR="00137EB8" w:rsidRDefault="00396E53" w:rsidP="00A35EC5">
      <w:pPr>
        <w:spacing w:line="36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b. Right to create adaptations</w:t>
      </w:r>
    </w:p>
    <w:p w:rsidR="00137EB8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Copyright holders possess, inter alia, the right to create adaptations of their </w:t>
      </w:r>
      <w:r w:rsidRPr="00623433">
        <w:rPr>
          <w:rStyle w:val="fontstyle01"/>
          <w:sz w:val="28"/>
          <w:szCs w:val="28"/>
        </w:rPr>
        <w:t>work</w:t>
      </w:r>
      <w:r w:rsidR="00623433">
        <w:rPr>
          <w:rStyle w:val="FootnoteReference"/>
          <w:rFonts w:ascii="Times New Roman" w:hAnsi="Times New Roman" w:cs="Times New Roman"/>
          <w:color w:val="000000"/>
          <w:sz w:val="28"/>
          <w:szCs w:val="28"/>
        </w:rPr>
        <w:footnoteReference w:id="5"/>
      </w:r>
      <w:r w:rsidRPr="00623433">
        <w:rPr>
          <w:rStyle w:val="fontstyle01"/>
          <w:sz w:val="28"/>
          <w:szCs w:val="28"/>
        </w:rPr>
        <w:t>.</w:t>
      </w:r>
      <w:r w:rsidRPr="00623433">
        <w:rPr>
          <w:rStyle w:val="fontstyle01"/>
          <w:sz w:val="18"/>
          <w:szCs w:val="18"/>
        </w:rPr>
        <w:t>5</w:t>
      </w:r>
      <w:r>
        <w:rPr>
          <w:color w:val="000000"/>
          <w:sz w:val="18"/>
          <w:szCs w:val="18"/>
        </w:rPr>
        <w:br/>
      </w:r>
      <w:r>
        <w:rPr>
          <w:rStyle w:val="fontstyle01"/>
          <w:sz w:val="28"/>
          <w:szCs w:val="28"/>
        </w:rPr>
        <w:t>Adaptation is defined by the Act as,</w:t>
      </w:r>
    </w:p>
    <w:p w:rsidR="00623433" w:rsidRPr="00623433" w:rsidRDefault="00396E53" w:rsidP="00623433">
      <w:pPr>
        <w:spacing w:line="360" w:lineRule="auto"/>
        <w:ind w:left="720"/>
        <w:jc w:val="both"/>
        <w:rPr>
          <w:rStyle w:val="fontstyle21"/>
        </w:rPr>
      </w:pPr>
      <w:r>
        <w:rPr>
          <w:rStyle w:val="fontstyle21"/>
        </w:rPr>
        <w:t>“the modification of a pre-existing work from one type of work to another or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altering a work within the same type to make it suitable for different conditions of</w:t>
      </w:r>
      <w:r w:rsidR="00623433">
        <w:rPr>
          <w:rStyle w:val="fontstyle21"/>
        </w:rPr>
        <w:t xml:space="preserve"> </w:t>
      </w:r>
      <w:r>
        <w:rPr>
          <w:rStyle w:val="fontstyle21"/>
        </w:rPr>
        <w:t xml:space="preserve">exploitation and may also involve altering the composition of the </w:t>
      </w:r>
      <w:r w:rsidRPr="00623433">
        <w:rPr>
          <w:rStyle w:val="fontstyle21"/>
        </w:rPr>
        <w:t>work</w:t>
      </w:r>
      <w:r w:rsidR="00623433">
        <w:rPr>
          <w:rStyle w:val="FootnoteReference"/>
          <w:rFonts w:ascii="Times New Roman" w:hAnsi="Times New Roman" w:cs="Times New Roman"/>
          <w:i/>
          <w:iCs/>
          <w:color w:val="000000"/>
          <w:sz w:val="28"/>
          <w:szCs w:val="28"/>
        </w:rPr>
        <w:footnoteReference w:id="6"/>
      </w:r>
      <w:r w:rsidRPr="00623433">
        <w:rPr>
          <w:rStyle w:val="fontstyle21"/>
        </w:rPr>
        <w:t>”.</w:t>
      </w:r>
      <w:r w:rsidRPr="00623433">
        <w:rPr>
          <w:rStyle w:val="fontstyle21"/>
          <w:sz w:val="18"/>
          <w:szCs w:val="18"/>
        </w:rPr>
        <w:t>6</w:t>
      </w:r>
    </w:p>
    <w:p w:rsidR="00396E53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i/>
          <w:iCs/>
          <w:color w:val="000000"/>
          <w:sz w:val="18"/>
          <w:szCs w:val="18"/>
        </w:rPr>
        <w:br/>
      </w:r>
      <w:r>
        <w:rPr>
          <w:rStyle w:val="fontstyle01"/>
          <w:sz w:val="28"/>
          <w:szCs w:val="28"/>
        </w:rPr>
        <w:t>Two kinds of adaptation can be extracted from the above definition:</w:t>
      </w:r>
    </w:p>
    <w:p w:rsidR="000C0BFA" w:rsidRDefault="000C0BFA" w:rsidP="00A35EC5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fontstyle01"/>
          <w:sz w:val="28"/>
          <w:szCs w:val="28"/>
        </w:rPr>
      </w:pPr>
      <w:r w:rsidRPr="000C0BFA">
        <w:rPr>
          <w:rStyle w:val="fontstyle01"/>
          <w:sz w:val="28"/>
          <w:szCs w:val="28"/>
        </w:rPr>
        <w:t>Modifying a work from one type of work to another (</w:t>
      </w:r>
      <w:proofErr w:type="spellStart"/>
      <w:r w:rsidRPr="000C0BFA">
        <w:rPr>
          <w:rStyle w:val="fontstyle01"/>
          <w:sz w:val="28"/>
          <w:szCs w:val="28"/>
        </w:rPr>
        <w:t>e.g</w:t>
      </w:r>
      <w:proofErr w:type="spellEnd"/>
      <w:r w:rsidRPr="000C0BFA">
        <w:rPr>
          <w:rStyle w:val="fontstyle01"/>
          <w:sz w:val="28"/>
          <w:szCs w:val="28"/>
        </w:rPr>
        <w:t xml:space="preserve"> literary work to</w:t>
      </w:r>
      <w:r w:rsidRPr="000C0BFA">
        <w:rPr>
          <w:color w:val="000000"/>
          <w:sz w:val="28"/>
          <w:szCs w:val="28"/>
        </w:rPr>
        <w:br/>
      </w:r>
      <w:r w:rsidRPr="000C0BFA">
        <w:rPr>
          <w:rStyle w:val="fontstyle01"/>
          <w:sz w:val="28"/>
          <w:szCs w:val="28"/>
        </w:rPr>
        <w:t>artistic work and vice versa),</w:t>
      </w:r>
    </w:p>
    <w:p w:rsidR="000C0BFA" w:rsidRPr="000C0BFA" w:rsidRDefault="000C0BFA" w:rsidP="00A35EC5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fontstyle01"/>
          <w:sz w:val="28"/>
          <w:szCs w:val="28"/>
        </w:rPr>
      </w:pPr>
      <w:r w:rsidRPr="000C0BFA">
        <w:rPr>
          <w:rStyle w:val="fontstyle01"/>
          <w:sz w:val="28"/>
          <w:szCs w:val="28"/>
        </w:rPr>
        <w:t>Altering a work within the same type to make it suitable for different</w:t>
      </w:r>
      <w:r w:rsidRPr="000C0BFA">
        <w:rPr>
          <w:color w:val="000000"/>
          <w:sz w:val="28"/>
          <w:szCs w:val="28"/>
        </w:rPr>
        <w:br/>
      </w:r>
      <w:r w:rsidRPr="000C0BFA">
        <w:rPr>
          <w:rStyle w:val="fontstyle01"/>
          <w:sz w:val="28"/>
          <w:szCs w:val="28"/>
        </w:rPr>
        <w:t>conditions of exploitation.</w:t>
      </w:r>
    </w:p>
    <w:p w:rsidR="000C0BFA" w:rsidRPr="00623433" w:rsidRDefault="000C0BFA" w:rsidP="00A35EC5">
      <w:pPr>
        <w:spacing w:line="360" w:lineRule="auto"/>
        <w:jc w:val="both"/>
        <w:rPr>
          <w:sz w:val="2"/>
        </w:rPr>
      </w:pPr>
    </w:p>
    <w:p w:rsidR="00E358E5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A close examination of the above definition would reveal that infringement under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adaptation would only occur in very specific circumstances. The output commonly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generated by AI systems gleaned from knowledge derived from the content of the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copyrighted material it is trained on would be unlikely to be adjudged adaptations.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If the converse were true, most materials in existence today would also constitute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infringement in some form since all works fundamentally derive something from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other works already in existence. </w:t>
      </w:r>
    </w:p>
    <w:p w:rsidR="00830F18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lastRenderedPageBreak/>
        <w:t>Dealing with the specific circumstances where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the output would be adjudged infringement, good examples falling within the first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kind of adaptation - modifying from one type of work to another - would be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situations where an AI generates a comic strip based off of a novel or creates an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audiobook out of a written work on a user’s request. These examples fall within the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first kind of adaptation because the work is modified from one type to an entirely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new one. Examples within the second kind - altering a work within the same type -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would be creating an unauthorized translation of a work or even generating a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movie script based off of a novel. These examples fall within the second kind of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adaptation because the finished derivative work is still of the same type as the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original.</w:t>
      </w:r>
    </w:p>
    <w:p w:rsidR="00396E53" w:rsidRPr="00830F18" w:rsidRDefault="00396E53" w:rsidP="00A35EC5">
      <w:pPr>
        <w:spacing w:line="360" w:lineRule="auto"/>
        <w:jc w:val="both"/>
        <w:rPr>
          <w:rStyle w:val="fontstyle31"/>
          <w:b w:val="0"/>
          <w:bCs w:val="0"/>
          <w:sz w:val="28"/>
          <w:szCs w:val="28"/>
        </w:rPr>
      </w:pPr>
    </w:p>
    <w:p w:rsidR="00830F18" w:rsidRDefault="00396E53" w:rsidP="00A35EC5">
      <w:pPr>
        <w:spacing w:line="360" w:lineRule="auto"/>
        <w:jc w:val="both"/>
        <w:rPr>
          <w:rStyle w:val="fontstyle31"/>
        </w:rPr>
      </w:pPr>
      <w:r>
        <w:rPr>
          <w:rStyle w:val="fontstyle31"/>
        </w:rPr>
        <w:t>AI Image Generators</w:t>
      </w:r>
    </w:p>
    <w:p w:rsidR="00E358E5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AI image generators behave similarly to LLMs in that they are both subsets of the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broader generative AI family. While LLMs deal with generating text, image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generators deal with generating artistic works from text prompts. Image generators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are trained on millions of images paired with textual descriptions in order to learn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what specific entities like animals, colo</w:t>
      </w:r>
      <w:r w:rsidR="00830F18">
        <w:rPr>
          <w:rStyle w:val="fontstyle01"/>
          <w:sz w:val="28"/>
          <w:szCs w:val="28"/>
        </w:rPr>
        <w:t>u</w:t>
      </w:r>
      <w:r>
        <w:rPr>
          <w:rStyle w:val="fontstyle01"/>
          <w:sz w:val="28"/>
          <w:szCs w:val="28"/>
        </w:rPr>
        <w:t xml:space="preserve">rs, etc., </w:t>
      </w:r>
      <w:r w:rsidRPr="00E358E5">
        <w:rPr>
          <w:rStyle w:val="fontstyle01"/>
          <w:sz w:val="28"/>
          <w:szCs w:val="28"/>
        </w:rPr>
        <w:t>“look</w:t>
      </w:r>
      <w:r w:rsidR="00E358E5">
        <w:rPr>
          <w:rStyle w:val="FootnoteReference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Pr="00E358E5">
        <w:rPr>
          <w:rStyle w:val="fontstyle01"/>
          <w:sz w:val="28"/>
          <w:szCs w:val="28"/>
        </w:rPr>
        <w:t>”</w:t>
      </w:r>
      <w:r w:rsidRPr="00E358E5">
        <w:rPr>
          <w:rStyle w:val="fontstyle01"/>
          <w:sz w:val="18"/>
          <w:szCs w:val="18"/>
        </w:rPr>
        <w:t>7</w:t>
      </w:r>
      <w:r>
        <w:rPr>
          <w:rStyle w:val="fontstyle01"/>
          <w:sz w:val="18"/>
          <w:szCs w:val="18"/>
        </w:rPr>
        <w:t xml:space="preserve"> </w:t>
      </w:r>
      <w:r>
        <w:rPr>
          <w:rStyle w:val="fontstyle01"/>
          <w:sz w:val="28"/>
          <w:szCs w:val="28"/>
        </w:rPr>
        <w:t>like. Artists looking to</w:t>
      </w:r>
      <w:r w:rsidR="00E358E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enforce their copyright in artistic works suffer the same challenges as their literary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counterparts. </w:t>
      </w:r>
    </w:p>
    <w:p w:rsidR="00830F18" w:rsidRDefault="00396E53" w:rsidP="00E358E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Unless the creator of the AI system makes an unauthorized copy of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the artistic work in the process of training, an image produced by an AI system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rarely copies enough of a work to constitute a reproduction neither does it fulfil the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lastRenderedPageBreak/>
        <w:t>conditions necessary to come under the classification of an adaptation.</w:t>
      </w:r>
      <w:r w:rsidR="00E358E5">
        <w:rPr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However, in the off chance that AI generated content resembles a work closely</w:t>
      </w:r>
      <w:r w:rsidR="00E358E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enough to constitute a reproduction, it is still likely that the fair dealing exception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would apply albeit depending greatly on the facts and circumstances of each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individual case.</w:t>
      </w:r>
    </w:p>
    <w:p w:rsidR="00396E53" w:rsidRDefault="00396E53" w:rsidP="00A35EC5">
      <w:pPr>
        <w:spacing w:line="360" w:lineRule="auto"/>
        <w:jc w:val="both"/>
        <w:rPr>
          <w:rStyle w:val="fontstyle31"/>
        </w:rPr>
      </w:pPr>
    </w:p>
    <w:p w:rsidR="00830F18" w:rsidRDefault="00396E53" w:rsidP="00A35EC5">
      <w:pPr>
        <w:spacing w:line="360" w:lineRule="auto"/>
        <w:jc w:val="both"/>
        <w:rPr>
          <w:rStyle w:val="fontstyle31"/>
        </w:rPr>
      </w:pPr>
      <w:r>
        <w:rPr>
          <w:rStyle w:val="fontstyle31"/>
        </w:rPr>
        <w:t>The Author Problem in AI Generated Content</w:t>
      </w:r>
    </w:p>
    <w:p w:rsidR="00830F18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So far, this article has referred to the possibility of an AI system infringing the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copyright of other individuals. However, this is a legal impossibility as only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persons, whether natural or juristic, can possess ownership of and infringe on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copyright under Nigerian law. As AI systems are not recognized as legal entities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under Nigerian law, the question then arises </w:t>
      </w:r>
      <w:r w:rsidR="00830F18">
        <w:rPr>
          <w:rStyle w:val="fontstyle01"/>
          <w:sz w:val="28"/>
          <w:szCs w:val="28"/>
        </w:rPr>
        <w:t xml:space="preserve">as to </w:t>
      </w:r>
      <w:r>
        <w:rPr>
          <w:rStyle w:val="fontstyle01"/>
          <w:sz w:val="28"/>
          <w:szCs w:val="28"/>
        </w:rPr>
        <w:t>who is liable for copyright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infringement in AI generated content. Another pivotal question of who copyright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 AI generated content vests is also raised. The answer to these questions not only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affords the owners of such works due protection under Nigerian law but also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clarifies the individual(s) to be held responsible should such works infringe on the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copyright of others.</w:t>
      </w:r>
    </w:p>
    <w:p w:rsidR="00830F18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On the question of authorship, section 28(1) of the Copyright Act provides that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except as otherwise provided in an agreement, copyright conferred by the Act shall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initially vest in the author. An author is clarified by the Act as being either a person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possessing Nigerian citizenship or habitually resident in Nigeria or a body</w:t>
      </w:r>
      <w:r>
        <w:br/>
      </w:r>
      <w:r>
        <w:rPr>
          <w:rStyle w:val="fontstyle01"/>
          <w:sz w:val="28"/>
          <w:szCs w:val="28"/>
        </w:rPr>
        <w:t>corporate incorporated under Nigerian law</w:t>
      </w:r>
      <w:r w:rsidR="00E358E5">
        <w:rPr>
          <w:rStyle w:val="FootnoteReference"/>
          <w:rFonts w:ascii="Times New Roman" w:hAnsi="Times New Roman" w:cs="Times New Roman"/>
          <w:color w:val="000000"/>
          <w:sz w:val="28"/>
          <w:szCs w:val="28"/>
        </w:rPr>
        <w:footnoteReference w:id="8"/>
      </w:r>
      <w:r>
        <w:rPr>
          <w:rStyle w:val="fontstyle01"/>
          <w:sz w:val="28"/>
          <w:szCs w:val="28"/>
        </w:rPr>
        <w:t>. It is therefore clear that generative AI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lastRenderedPageBreak/>
        <w:t>systems are at present, unable to be conferred copyright protection as authors under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current copyright laws as they are not juristic persons. </w:t>
      </w:r>
    </w:p>
    <w:p w:rsidR="00830F18" w:rsidRPr="00830F18" w:rsidRDefault="00396E53" w:rsidP="00A35EC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sz w:val="28"/>
          <w:szCs w:val="28"/>
        </w:rPr>
        <w:t>As a result, the question of</w:t>
      </w:r>
      <w:r w:rsidR="00830F18">
        <w:rPr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whether AI generated works can be afforded copyright protection therefore hinges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on the question of whether or not the user who prompts such an AI system into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generating a work can be considered the author of said work. Per Section 2(2) of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the Act, copyright in literary, musical or artistic works shall not vest unless:</w:t>
      </w:r>
    </w:p>
    <w:p w:rsidR="00830F18" w:rsidRPr="00830F18" w:rsidRDefault="00830F18" w:rsidP="00A35EC5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 w:rsidRPr="00830F18">
        <w:rPr>
          <w:rStyle w:val="fontstyle01"/>
          <w:sz w:val="28"/>
          <w:szCs w:val="28"/>
        </w:rPr>
        <w:t>Some effort has been expended in making the work, to give it an original</w:t>
      </w:r>
      <w:r w:rsidRPr="00830F18">
        <w:rPr>
          <w:color w:val="000000"/>
          <w:sz w:val="28"/>
          <w:szCs w:val="28"/>
        </w:rPr>
        <w:br/>
      </w:r>
      <w:r w:rsidRPr="00830F18">
        <w:rPr>
          <w:rStyle w:val="fontstyle01"/>
          <w:sz w:val="28"/>
          <w:szCs w:val="28"/>
        </w:rPr>
        <w:t>character; AND</w:t>
      </w:r>
    </w:p>
    <w:p w:rsidR="00830F18" w:rsidRDefault="00830F18" w:rsidP="00A35EC5">
      <w:pPr>
        <w:pStyle w:val="ListParagraph"/>
        <w:numPr>
          <w:ilvl w:val="0"/>
          <w:numId w:val="3"/>
        </w:numPr>
        <w:spacing w:line="360" w:lineRule="auto"/>
        <w:jc w:val="both"/>
      </w:pPr>
      <w:r w:rsidRPr="00830F18">
        <w:rPr>
          <w:rStyle w:val="fontstyle01"/>
          <w:sz w:val="28"/>
          <w:szCs w:val="28"/>
        </w:rPr>
        <w:t>The work has been fixated in a medium.</w:t>
      </w:r>
    </w:p>
    <w:p w:rsidR="00830F18" w:rsidRPr="00E358E5" w:rsidRDefault="00830F18" w:rsidP="00A35EC5">
      <w:pPr>
        <w:spacing w:line="360" w:lineRule="auto"/>
        <w:jc w:val="both"/>
        <w:rPr>
          <w:sz w:val="2"/>
        </w:rPr>
      </w:pPr>
    </w:p>
    <w:p w:rsidR="00830F18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Since the Act requires “some expended effort” in the creation of a work in order to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make it eligible for copyright protection, it is only fair to assume that the person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who expends that required effort would be considered the author of such a work.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Following this logic, the earlier question of whether users who prompt AI systems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can be considered authors of the generated content can then be reframed as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whether the process of prompting a generative AI system fulfils the requirement of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expending some effort sufficient to give the work an original character. In the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course of answering this question of originality by various courts over time, two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diverging doctrines have emerged: the “sweat of the brow” and “modicum of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creativity” doctrines. Both will now be briefly examined in the context of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generative AI systems.</w:t>
      </w:r>
    </w:p>
    <w:p w:rsidR="00396E53" w:rsidRDefault="00396E53" w:rsidP="00A35EC5">
      <w:pPr>
        <w:spacing w:line="360" w:lineRule="auto"/>
        <w:jc w:val="both"/>
        <w:rPr>
          <w:rStyle w:val="fontstyle31"/>
          <w:sz w:val="28"/>
          <w:szCs w:val="28"/>
        </w:rPr>
      </w:pPr>
    </w:p>
    <w:p w:rsidR="00160E87" w:rsidRDefault="00160E87" w:rsidP="00A35EC5">
      <w:pPr>
        <w:spacing w:line="360" w:lineRule="auto"/>
        <w:jc w:val="both"/>
        <w:rPr>
          <w:rStyle w:val="fontstyle31"/>
          <w:sz w:val="28"/>
          <w:szCs w:val="28"/>
        </w:rPr>
      </w:pPr>
    </w:p>
    <w:p w:rsidR="00160E87" w:rsidRDefault="00160E87" w:rsidP="00A35EC5">
      <w:pPr>
        <w:spacing w:line="360" w:lineRule="auto"/>
        <w:jc w:val="both"/>
        <w:rPr>
          <w:rStyle w:val="fontstyle31"/>
          <w:sz w:val="28"/>
          <w:szCs w:val="28"/>
        </w:rPr>
      </w:pPr>
    </w:p>
    <w:p w:rsidR="00830F18" w:rsidRDefault="00396E53" w:rsidP="00A35EC5">
      <w:pPr>
        <w:spacing w:line="36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>Sweat of the brow</w:t>
      </w:r>
    </w:p>
    <w:p w:rsidR="00830F18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This doctrine posits that a work is eligible for copyright protection so long as some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level of skill and effort has been expended in its production. It is unnecessary that</w:t>
      </w:r>
      <w:r w:rsidR="00E358E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the work </w:t>
      </w:r>
      <w:r w:rsidR="00830F18">
        <w:rPr>
          <w:rStyle w:val="fontstyle01"/>
          <w:sz w:val="28"/>
          <w:szCs w:val="28"/>
        </w:rPr>
        <w:t>possesses</w:t>
      </w:r>
      <w:r>
        <w:rPr>
          <w:rStyle w:val="fontstyle01"/>
          <w:sz w:val="28"/>
          <w:szCs w:val="28"/>
        </w:rPr>
        <w:t xml:space="preserve"> any element of creativity. The “sweat of the brow” doctrine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originated in the UK in the early 20</w:t>
      </w:r>
      <w:r>
        <w:rPr>
          <w:rStyle w:val="fontstyle01"/>
          <w:sz w:val="18"/>
          <w:szCs w:val="18"/>
        </w:rPr>
        <w:t xml:space="preserve">th </w:t>
      </w:r>
      <w:r>
        <w:rPr>
          <w:rStyle w:val="fontstyle01"/>
          <w:sz w:val="28"/>
          <w:szCs w:val="28"/>
        </w:rPr>
        <w:t>century and is exemplified in the locus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classicus, </w:t>
      </w:r>
      <w:r w:rsidRPr="00E358E5">
        <w:rPr>
          <w:rStyle w:val="fontstyle21"/>
          <w:b/>
        </w:rPr>
        <w:t>Walter v Lane</w:t>
      </w:r>
      <w:r w:rsidR="00E358E5">
        <w:rPr>
          <w:rStyle w:val="FootnoteReference"/>
          <w:rFonts w:ascii="Times New Roman" w:hAnsi="Times New Roman" w:cs="Times New Roman"/>
          <w:b/>
          <w:i/>
          <w:iCs/>
          <w:color w:val="000000"/>
          <w:sz w:val="28"/>
          <w:szCs w:val="28"/>
        </w:rPr>
        <w:footnoteReference w:id="9"/>
      </w:r>
      <w:r w:rsidRPr="00830F18">
        <w:rPr>
          <w:rStyle w:val="fontstyle21"/>
          <w:b/>
        </w:rPr>
        <w:t>,</w:t>
      </w:r>
      <w:r>
        <w:rPr>
          <w:rStyle w:val="fontstyle21"/>
        </w:rPr>
        <w:t xml:space="preserve"> </w:t>
      </w:r>
      <w:r>
        <w:rPr>
          <w:rStyle w:val="fontstyle01"/>
          <w:sz w:val="28"/>
          <w:szCs w:val="28"/>
        </w:rPr>
        <w:t>where the House of Lords held that works produced by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the effort of some reporters in transcribing the verbal speeches of the Earl of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Rosebery were eligible for copyright protection on the basis of the skill, effort and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time expended in creating the work. Under this doctrine, therefore, works such as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phone directories or compendia of facts and figures would be eligible for copyright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on the basis of the skill, effort and time required in their production irrespective of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the absence of creativity in them. </w:t>
      </w:r>
    </w:p>
    <w:p w:rsidR="00830F18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This principle, in the context of prompting an AI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system, can be argued both ways. While it is tempting to argue that the process of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prompting should be considered sufficient to pass the effort criteria, this article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adopts the contrary view. If a man asks another to paint a picture of a cat or write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an article on a particular subject, who does authorship vest? The person who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prompts or the person who creates? If in this scenario, authorship rightly vests in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the person who creates, the answer need not be any different just because the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creator happens to be a computer program. The effort expended via prompting</w:t>
      </w:r>
      <w:r w:rsidR="00830F18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does not directly go into the creation of the work but rather, guides the AI syste</w:t>
      </w:r>
      <w:r w:rsidR="00830F18">
        <w:rPr>
          <w:rStyle w:val="fontstyle01"/>
          <w:sz w:val="28"/>
          <w:szCs w:val="28"/>
        </w:rPr>
        <w:t xml:space="preserve">m </w:t>
      </w:r>
      <w:r>
        <w:rPr>
          <w:rStyle w:val="fontstyle01"/>
          <w:sz w:val="28"/>
          <w:szCs w:val="28"/>
        </w:rPr>
        <w:t>into what the finished work should be.</w:t>
      </w:r>
    </w:p>
    <w:p w:rsidR="00396E53" w:rsidRDefault="00396E53" w:rsidP="00A35EC5">
      <w:pPr>
        <w:spacing w:line="360" w:lineRule="auto"/>
        <w:jc w:val="both"/>
        <w:rPr>
          <w:rStyle w:val="fontstyle31"/>
          <w:sz w:val="28"/>
          <w:szCs w:val="28"/>
        </w:rPr>
      </w:pPr>
    </w:p>
    <w:p w:rsidR="00160E87" w:rsidRDefault="00160E87" w:rsidP="00A35EC5">
      <w:pPr>
        <w:spacing w:line="360" w:lineRule="auto"/>
        <w:jc w:val="both"/>
        <w:rPr>
          <w:rStyle w:val="fontstyle31"/>
          <w:sz w:val="28"/>
          <w:szCs w:val="28"/>
        </w:rPr>
      </w:pPr>
    </w:p>
    <w:p w:rsidR="00830F18" w:rsidRDefault="00396E53" w:rsidP="00A35EC5">
      <w:pPr>
        <w:spacing w:line="36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>Modicum of creativity</w:t>
      </w:r>
    </w:p>
    <w:p w:rsidR="00E358E5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This doctrine takes a different view to the traditional sweat of the brow doctrine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and posits that a work must be independently created by the author and have a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minimum level of creativity/intellectual judgment to be eligible for copyright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protection. “Independent creation” simply means that the potential work must not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copy any pre-existing work and must be brought to fruition by the independent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efforts of the author. </w:t>
      </w:r>
    </w:p>
    <w:p w:rsidR="006C068D" w:rsidRDefault="00396E53" w:rsidP="00E358E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This principle was first propounded in the American case of</w:t>
      </w:r>
      <w:r w:rsidR="00E358E5">
        <w:rPr>
          <w:rStyle w:val="fontstyle01"/>
          <w:sz w:val="28"/>
          <w:szCs w:val="28"/>
        </w:rPr>
        <w:t xml:space="preserve"> </w:t>
      </w:r>
      <w:r w:rsidRPr="00E358E5">
        <w:rPr>
          <w:rStyle w:val="fontstyle21"/>
          <w:b/>
        </w:rPr>
        <w:t>Feist Publications, Inc. v Rural Telephone Service Co</w:t>
      </w:r>
      <w:r w:rsidR="00E358E5">
        <w:rPr>
          <w:rStyle w:val="FootnoteReference"/>
          <w:rFonts w:ascii="Times New Roman" w:hAnsi="Times New Roman" w:cs="Times New Roman"/>
          <w:b/>
          <w:i/>
          <w:iCs/>
          <w:color w:val="000000"/>
          <w:sz w:val="28"/>
          <w:szCs w:val="28"/>
        </w:rPr>
        <w:footnoteReference w:id="10"/>
      </w:r>
      <w:r w:rsidRPr="00E358E5">
        <w:rPr>
          <w:rStyle w:val="fontstyle21"/>
          <w:b/>
        </w:rPr>
        <w:t>.</w:t>
      </w:r>
      <w:r>
        <w:rPr>
          <w:rStyle w:val="fontstyle21"/>
        </w:rPr>
        <w:t xml:space="preserve"> </w:t>
      </w:r>
      <w:r>
        <w:rPr>
          <w:rStyle w:val="fontstyle01"/>
          <w:sz w:val="28"/>
          <w:szCs w:val="28"/>
        </w:rPr>
        <w:t>where the US Supreme</w:t>
      </w:r>
      <w:r w:rsidR="00E358E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Court held that telephone listings created by Rural and copied by Feist did not</w:t>
      </w:r>
      <w:r w:rsidR="00E358E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possess enough creativity to be afforded copyright protection. The modicum of</w:t>
      </w:r>
      <w:r w:rsidR="00E358E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creativity doctrine has become the standard for copyright eligibility in the United</w:t>
      </w:r>
      <w:r w:rsidR="00E358E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States as well as the EU. If this doctrine were to be applied to AI generated</w:t>
      </w:r>
      <w:r w:rsidR="00E358E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content, it would appear such works would fail to meet the independent creation</w:t>
      </w:r>
      <w:r w:rsidR="00E358E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requirement under the doctrine since AI generated works cannot be considered</w:t>
      </w:r>
      <w:r w:rsidR="00E358E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independently created by the user who prompts the AI system to generate them an</w:t>
      </w:r>
      <w:r w:rsidR="00E358E5">
        <w:rPr>
          <w:rStyle w:val="fontstyle01"/>
          <w:sz w:val="28"/>
          <w:szCs w:val="28"/>
        </w:rPr>
        <w:t xml:space="preserve">d </w:t>
      </w:r>
      <w:r>
        <w:rPr>
          <w:rStyle w:val="fontstyle01"/>
          <w:sz w:val="28"/>
          <w:szCs w:val="28"/>
        </w:rPr>
        <w:t>would therefore, be ineligible for copyright protection.</w:t>
      </w:r>
    </w:p>
    <w:p w:rsidR="006C068D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Bringing the discussion back to Nigeria, a close examination of the originality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condition outlined in Section 2(2)(a) of the Copyright Act, 2022 would favour the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conclusion that the Act uses the sweat of the brow doctrine as opposed to the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modicum of creativity doctrine. The section clearly states that a work would be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ineligible for copyright protection unless “</w:t>
      </w:r>
      <w:r>
        <w:rPr>
          <w:rStyle w:val="fontstyle31"/>
          <w:sz w:val="28"/>
          <w:szCs w:val="28"/>
        </w:rPr>
        <w:t xml:space="preserve">some effort has been expended </w:t>
      </w:r>
      <w:r>
        <w:rPr>
          <w:rStyle w:val="fontstyle01"/>
          <w:sz w:val="28"/>
          <w:szCs w:val="28"/>
        </w:rPr>
        <w:t>in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making the work, to give it an original character”. The clear emphasis on the effort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expended in a work’s production is consistent with the reasoning behind the sweat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lastRenderedPageBreak/>
        <w:t>of the brow doctrine. If this conclusion is to be followed, AI generated content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would, nevertheless, still fail to enjoy copyright protection under Nigerian law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flowing from the fact that AI systems are ineligible for copyright protection as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authors under the Copyright Act.</w:t>
      </w:r>
    </w:p>
    <w:p w:rsidR="006C068D" w:rsidRPr="00160E87" w:rsidRDefault="00396E53" w:rsidP="00A35EC5">
      <w:pPr>
        <w:spacing w:line="360" w:lineRule="auto"/>
        <w:jc w:val="both"/>
        <w:rPr>
          <w:rStyle w:val="fontstyle01"/>
          <w:rFonts w:ascii="Calibri" w:hAnsi="Calibri" w:cs="Calibri"/>
          <w:sz w:val="14"/>
          <w:szCs w:val="14"/>
        </w:rPr>
      </w:pPr>
      <w:r>
        <w:rPr>
          <w:rStyle w:val="fontstyle01"/>
          <w:sz w:val="28"/>
          <w:szCs w:val="28"/>
        </w:rPr>
        <w:t>On the second question of who should be held liable for infringement, per the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Copyright Act, infringement is primarily effected where a person “does or causes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any person to do an act, which constitutes a violation of the exclusive rights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conferred under this Act</w:t>
      </w:r>
      <w:r w:rsidR="00E358E5">
        <w:rPr>
          <w:rStyle w:val="FootnoteReference"/>
          <w:rFonts w:ascii="Times New Roman" w:hAnsi="Times New Roman" w:cs="Times New Roman"/>
          <w:color w:val="000000"/>
          <w:sz w:val="28"/>
          <w:szCs w:val="28"/>
        </w:rPr>
        <w:footnoteReference w:id="11"/>
      </w:r>
      <w:r>
        <w:rPr>
          <w:rStyle w:val="fontstyle01"/>
          <w:sz w:val="28"/>
          <w:szCs w:val="28"/>
        </w:rPr>
        <w:t>.”</w:t>
      </w:r>
      <w:r>
        <w:rPr>
          <w:rStyle w:val="fontstyle01"/>
          <w:sz w:val="18"/>
          <w:szCs w:val="18"/>
        </w:rPr>
        <w:t xml:space="preserve">11 </w:t>
      </w:r>
      <w:r>
        <w:rPr>
          <w:rStyle w:val="fontstyle01"/>
          <w:sz w:val="28"/>
          <w:szCs w:val="28"/>
        </w:rPr>
        <w:t>In cases where the infringement occurs in the training</w:t>
      </w:r>
      <w:r w:rsidR="00160E87">
        <w:rPr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phase, there is no complexity as the AI’s creator would simply be held liable for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the infringement. However, things become complex where the infringement occurs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 the process of generating a response to a user’s query. If the AI system were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simply taken as a tool, it can then be argued that users who wield the system as a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tool to create infringing content would be liable in the same way a person who uses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 photocopying machine as a tool to create unauthorized copies of a work would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be.</w:t>
      </w:r>
      <w:r>
        <w:rPr>
          <w:color w:val="000000"/>
          <w:sz w:val="28"/>
          <w:szCs w:val="28"/>
        </w:rPr>
        <w:br/>
      </w:r>
    </w:p>
    <w:p w:rsidR="00A35EC5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On the flip side, the counter argument can be made that as the creator of an AI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system is the one who dictates what such a system is trained on and remains in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control of the system, they should be held responsible for any infringement that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occurs. This article believes that it would be unfair to hold the users of AI systems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liable for copyright infringement orchestrated by such systems by virtue of the fact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that they are usually unaware and incapable of dictating how such AI systems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function and operate. Furthermore, it is only the creators of such systems who can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effect the changes necessary to ensure the copyright of existing works are not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infringed by the content generated by such systems.</w:t>
      </w:r>
    </w:p>
    <w:p w:rsidR="00396E53" w:rsidRDefault="00396E53" w:rsidP="00A35EC5">
      <w:pPr>
        <w:spacing w:line="360" w:lineRule="auto"/>
        <w:jc w:val="both"/>
        <w:rPr>
          <w:rStyle w:val="fontstyle31"/>
        </w:rPr>
      </w:pPr>
    </w:p>
    <w:p w:rsidR="00A35EC5" w:rsidRDefault="00396E53" w:rsidP="00A35EC5">
      <w:pPr>
        <w:spacing w:line="360" w:lineRule="auto"/>
        <w:jc w:val="both"/>
        <w:rPr>
          <w:rStyle w:val="fontstyle31"/>
        </w:rPr>
      </w:pPr>
      <w:r>
        <w:rPr>
          <w:rStyle w:val="fontstyle31"/>
        </w:rPr>
        <w:t>The Data Privacy Problem</w:t>
      </w:r>
    </w:p>
    <w:p w:rsidR="00A35EC5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A preceding section of this article has shown that in the majority of use cases, AI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systems do not, at least within the current IP regime, infringe on the copyright of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individuals. However, the potential for data privacy breaches is still severe. Even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 situations where AI systems do not breach copyright, they may still be in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contravention of data privacy regulations where the personal data of individuals is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 contention.</w:t>
      </w:r>
    </w:p>
    <w:p w:rsidR="00A35EC5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This breach would usually occur in the training phase where content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constituting personal data (such as social media profiles and posts for instance) is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used in the AI’s training. To avoid this, companies training AI systems on personal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data must ensure they possess adequate legal basis before processing such data.</w:t>
      </w:r>
      <w:r>
        <w:br/>
      </w:r>
      <w:r>
        <w:rPr>
          <w:rStyle w:val="fontstyle01"/>
          <w:sz w:val="28"/>
          <w:szCs w:val="28"/>
        </w:rPr>
        <w:t>While there are 6 lawful bases for processing personal data available under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Nigerian law: consent, performance of a contract to which the data subject is a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party, protection of the vital interest of the data subject, compliance with a legal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obligation, performance of a task carried out in public interest, and legitimate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interest of the data </w:t>
      </w:r>
      <w:r w:rsidRPr="00A35EC5">
        <w:rPr>
          <w:rStyle w:val="fontstyle01"/>
          <w:b/>
          <w:sz w:val="28"/>
          <w:szCs w:val="28"/>
        </w:rPr>
        <w:t>controller</w:t>
      </w:r>
      <w:r w:rsidR="00E358E5">
        <w:rPr>
          <w:rStyle w:val="FootnoteReference"/>
          <w:rFonts w:ascii="Times New Roman" w:hAnsi="Times New Roman" w:cs="Times New Roman"/>
          <w:b/>
          <w:color w:val="000000"/>
          <w:sz w:val="28"/>
          <w:szCs w:val="28"/>
        </w:rPr>
        <w:footnoteReference w:id="12"/>
      </w:r>
      <w:r w:rsidRPr="00A35EC5">
        <w:rPr>
          <w:rStyle w:val="fontstyle01"/>
          <w:b/>
          <w:sz w:val="28"/>
          <w:szCs w:val="28"/>
        </w:rPr>
        <w:t>,</w:t>
      </w:r>
      <w:r w:rsidRPr="00A35EC5">
        <w:rPr>
          <w:rStyle w:val="fontstyle01"/>
          <w:b/>
          <w:sz w:val="18"/>
          <w:szCs w:val="18"/>
        </w:rPr>
        <w:t>12</w:t>
      </w:r>
      <w:r>
        <w:rPr>
          <w:rStyle w:val="fontstyle01"/>
          <w:sz w:val="18"/>
          <w:szCs w:val="18"/>
        </w:rPr>
        <w:t xml:space="preserve"> </w:t>
      </w:r>
      <w:r>
        <w:rPr>
          <w:rStyle w:val="fontstyle01"/>
          <w:sz w:val="28"/>
          <w:szCs w:val="28"/>
        </w:rPr>
        <w:t>the safest basis is the consent of the data subject.</w:t>
      </w:r>
    </w:p>
    <w:p w:rsidR="00A35EC5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Before personal data is used in training, the data subject’s consent for such training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must be sought to ensure compliance with regulations currently in force. The data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processing principles outlined in Section 24 of the Nigeria Data Protection Act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(NDPA) must also be strictly adhered to. As long as these are done, it appears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creators of AI systems would be safe in using content constituting personal data in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an AI system’s training.</w:t>
      </w:r>
    </w:p>
    <w:p w:rsidR="00396E53" w:rsidRDefault="00396E53" w:rsidP="00A35EC5">
      <w:pPr>
        <w:spacing w:line="360" w:lineRule="auto"/>
        <w:jc w:val="both"/>
        <w:rPr>
          <w:rStyle w:val="fontstyle31"/>
        </w:rPr>
      </w:pPr>
    </w:p>
    <w:p w:rsidR="00835828" w:rsidRDefault="00396E53" w:rsidP="00A35EC5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31"/>
        </w:rPr>
        <w:t>Conclusion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  <w:sz w:val="28"/>
          <w:szCs w:val="28"/>
        </w:rPr>
        <w:t>This article has discussed the novel legal challenges raised by the meteoric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advancement in AI technology. On the question of whether AI systems infringe on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the copyright of other creators, this article has submitted that within existing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Nigerian copyright laws, in the majority of situations, there would not be copyright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infringement. On the question of authorship, this article has submitted that AI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systems are the authors of content they generate and as they are not juristic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persons, their works cannot be afforded copyright protection under the Copyright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Act. On the question of who should be held liable for infringement, this article has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submitted that creators of AI systems should be held liable for infringement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orchestrated by such systems.</w:t>
      </w:r>
    </w:p>
    <w:p w:rsidR="00C3491B" w:rsidRPr="00A35EC5" w:rsidRDefault="00396E53" w:rsidP="00A35EC5">
      <w:pPr>
        <w:spacing w:line="360" w:lineRule="auto"/>
        <w:jc w:val="both"/>
        <w:rPr>
          <w:rFonts w:ascii="Calibri" w:hAnsi="Calibri" w:cs="Calibri"/>
          <w:color w:val="000000"/>
          <w:sz w:val="14"/>
          <w:szCs w:val="14"/>
        </w:rPr>
      </w:pPr>
      <w:r>
        <w:rPr>
          <w:rStyle w:val="fontstyle01"/>
          <w:sz w:val="28"/>
          <w:szCs w:val="28"/>
        </w:rPr>
        <w:t>In concluding, it would be stated that there is a great need for new legislations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regulating the creation, training and use of AI systems to be enacted to ensure that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creators and users of AI systems are not allowed to profit off the labour of existing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copyright holders as appears to be the unfortunate case at present. AI, and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technological innovation at large, is changing the world. Law has a crucial role to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play in ensuring this change is towards a world that is fairer, better and more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equitable for all.</w:t>
      </w:r>
      <w:bookmarkStart w:id="0" w:name="_GoBack"/>
      <w:bookmarkEnd w:id="0"/>
    </w:p>
    <w:sectPr w:rsidR="00C3491B" w:rsidRPr="00A35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83" w:rsidRDefault="00324983" w:rsidP="00A35EC5">
      <w:pPr>
        <w:spacing w:after="0" w:line="240" w:lineRule="auto"/>
      </w:pPr>
      <w:r>
        <w:separator/>
      </w:r>
    </w:p>
  </w:endnote>
  <w:endnote w:type="continuationSeparator" w:id="0">
    <w:p w:rsidR="00324983" w:rsidRDefault="00324983" w:rsidP="00A3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83" w:rsidRDefault="00324983" w:rsidP="00A35EC5">
      <w:pPr>
        <w:spacing w:after="0" w:line="240" w:lineRule="auto"/>
      </w:pPr>
      <w:r>
        <w:separator/>
      </w:r>
    </w:p>
  </w:footnote>
  <w:footnote w:type="continuationSeparator" w:id="0">
    <w:p w:rsidR="00324983" w:rsidRDefault="00324983" w:rsidP="00A35EC5">
      <w:pPr>
        <w:spacing w:after="0" w:line="240" w:lineRule="auto"/>
      </w:pPr>
      <w:r>
        <w:continuationSeparator/>
      </w:r>
    </w:p>
  </w:footnote>
  <w:footnote w:id="1">
    <w:p w:rsidR="00A35EC5" w:rsidRPr="00A35EC5" w:rsidRDefault="00A35EC5" w:rsidP="00A35EC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Section 36(a) Copyright Act, 2022</w:t>
      </w:r>
    </w:p>
  </w:footnote>
  <w:footnote w:id="2">
    <w:p w:rsidR="00A35EC5" w:rsidRPr="00A35EC5" w:rsidRDefault="00A35EC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Section 108(1) Copyright Act, 2022</w:t>
      </w:r>
    </w:p>
  </w:footnote>
  <w:footnote w:id="3">
    <w:p w:rsidR="00A35EC5" w:rsidRPr="00A35EC5" w:rsidRDefault="00A35EC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Section 20 (1), Copyright Act, 2022</w:t>
      </w:r>
    </w:p>
  </w:footnote>
  <w:footnote w:id="4">
    <w:p w:rsidR="00A35EC5" w:rsidRPr="00A35EC5" w:rsidRDefault="00A35EC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ibid</w:t>
      </w:r>
    </w:p>
  </w:footnote>
  <w:footnote w:id="5">
    <w:p w:rsidR="00623433" w:rsidRPr="00623433" w:rsidRDefault="006234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Section 9(j), Copyright Act, 2022 </w:t>
      </w:r>
    </w:p>
  </w:footnote>
  <w:footnote w:id="6">
    <w:p w:rsidR="00623433" w:rsidRPr="00623433" w:rsidRDefault="006234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Section 108, Copyright Act, 2022</w:t>
      </w:r>
    </w:p>
  </w:footnote>
  <w:footnote w:id="7">
    <w:p w:rsidR="00E358E5" w:rsidRPr="00E358E5" w:rsidRDefault="00E358E5" w:rsidP="00E358E5">
      <w:pPr>
        <w:spacing w:line="240" w:lineRule="auto"/>
        <w:jc w:val="both"/>
        <w:rPr>
          <w:rFonts w:ascii="Calibri" w:hAnsi="Calibri" w:cs="Calibri"/>
          <w:color w:val="000000"/>
        </w:rPr>
      </w:pPr>
      <w:r>
        <w:rPr>
          <w:rStyle w:val="FootnoteReference"/>
        </w:rPr>
        <w:footnoteRef/>
      </w:r>
      <w:r>
        <w:t xml:space="preserve"> </w:t>
      </w:r>
      <w:r w:rsidRPr="00E358E5">
        <w:t>“</w:t>
      </w:r>
      <w:r w:rsidRPr="00E358E5">
        <w:rPr>
          <w:lang w:val="en-US"/>
        </w:rPr>
        <w:t xml:space="preserve">Look” is not used </w:t>
      </w:r>
      <w:r w:rsidRPr="00E358E5">
        <w:rPr>
          <w:rStyle w:val="fontstyle41"/>
          <w:sz w:val="22"/>
          <w:szCs w:val="22"/>
        </w:rPr>
        <w:t>in the literal sense since Generative AI systems cannot technically see images. The image data</w:t>
      </w:r>
      <w:r>
        <w:rPr>
          <w:rStyle w:val="fontstyle41"/>
          <w:sz w:val="22"/>
          <w:szCs w:val="22"/>
        </w:rPr>
        <w:t xml:space="preserve"> </w:t>
      </w:r>
      <w:r w:rsidRPr="00E358E5">
        <w:rPr>
          <w:rStyle w:val="fontstyle41"/>
          <w:sz w:val="22"/>
          <w:szCs w:val="22"/>
        </w:rPr>
        <w:t>is transformed into computer-readable format that is then understood and processed by the AI system.</w:t>
      </w:r>
    </w:p>
  </w:footnote>
  <w:footnote w:id="8">
    <w:p w:rsidR="00E358E5" w:rsidRPr="00E358E5" w:rsidRDefault="00E358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Section 5, Copyright Act, 2022</w:t>
      </w:r>
    </w:p>
  </w:footnote>
  <w:footnote w:id="9">
    <w:p w:rsidR="00E358E5" w:rsidRPr="00E358E5" w:rsidRDefault="00E358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(1900) AC 539</w:t>
      </w:r>
    </w:p>
  </w:footnote>
  <w:footnote w:id="10">
    <w:p w:rsidR="00E358E5" w:rsidRPr="00E358E5" w:rsidRDefault="00E358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(1991) 499 U.S. 340</w:t>
      </w:r>
    </w:p>
  </w:footnote>
  <w:footnote w:id="11">
    <w:p w:rsidR="00E358E5" w:rsidRPr="00E358E5" w:rsidRDefault="00E358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>Section 36(a), Copyright Act, 2022</w:t>
      </w:r>
    </w:p>
  </w:footnote>
  <w:footnote w:id="12">
    <w:p w:rsidR="00E358E5" w:rsidRPr="00E358E5" w:rsidRDefault="00E358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Section 25, Nigeria Data Protection Act, 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1F1"/>
    <w:multiLevelType w:val="hybridMultilevel"/>
    <w:tmpl w:val="655AA7E0"/>
    <w:lvl w:ilvl="0" w:tplc="DF6E388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7141B"/>
    <w:multiLevelType w:val="hybridMultilevel"/>
    <w:tmpl w:val="2CFC3B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25E1D"/>
    <w:multiLevelType w:val="hybridMultilevel"/>
    <w:tmpl w:val="E74016B0"/>
    <w:lvl w:ilvl="0" w:tplc="AA8A2388">
      <w:start w:val="1"/>
      <w:numFmt w:val="lowerRoman"/>
      <w:lvlText w:val="%1."/>
      <w:lvlJc w:val="right"/>
      <w:pPr>
        <w:ind w:left="72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53"/>
    <w:rsid w:val="00043CEC"/>
    <w:rsid w:val="000C0BFA"/>
    <w:rsid w:val="00137EB8"/>
    <w:rsid w:val="00160E87"/>
    <w:rsid w:val="0021745B"/>
    <w:rsid w:val="00324983"/>
    <w:rsid w:val="00396E53"/>
    <w:rsid w:val="003D4B3D"/>
    <w:rsid w:val="004B0C46"/>
    <w:rsid w:val="00623433"/>
    <w:rsid w:val="006C068D"/>
    <w:rsid w:val="00830F18"/>
    <w:rsid w:val="00835828"/>
    <w:rsid w:val="00A35EC5"/>
    <w:rsid w:val="00C164F6"/>
    <w:rsid w:val="00E11C29"/>
    <w:rsid w:val="00E358E5"/>
    <w:rsid w:val="00F0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0FF3"/>
  <w15:chartTrackingRefBased/>
  <w15:docId w15:val="{D04ED28F-C205-4205-B9E4-09BEEFBD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96E53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DefaultParagraphFont"/>
    <w:rsid w:val="00396E5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396E53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DefaultParagraphFont"/>
    <w:rsid w:val="00396E53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396E5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5E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EC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35E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5BCB7-D1FF-43F2-BE6A-99DB7377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16</Pages>
  <Words>3621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2025-01-18T16:50:00Z</dcterms:created>
  <dcterms:modified xsi:type="dcterms:W3CDTF">2025-01-18T21:28:00Z</dcterms:modified>
</cp:coreProperties>
</file>