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12FB" w14:textId="4499FABE" w:rsidR="000F6601" w:rsidRPr="00AE2D02" w:rsidRDefault="000F6601" w:rsidP="00AE2D02">
      <w:pPr>
        <w:spacing w:line="360" w:lineRule="auto"/>
        <w:jc w:val="center"/>
        <w:rPr>
          <w:rFonts w:ascii="Times New Roman" w:hAnsi="Times New Roman" w:cs="Times New Roman"/>
          <w:b/>
          <w:bCs/>
        </w:rPr>
      </w:pPr>
      <w:r w:rsidRPr="00AE2D02">
        <w:rPr>
          <w:rFonts w:ascii="Times New Roman" w:hAnsi="Times New Roman" w:cs="Times New Roman"/>
          <w:b/>
          <w:bCs/>
        </w:rPr>
        <w:t>Tax Treatment of Non-Governmental Organisations Under the Tax Reforms Acts, 2025</w:t>
      </w:r>
    </w:p>
    <w:p w14:paraId="2D7F679B" w14:textId="07C0A2BB" w:rsidR="00FD252A" w:rsidRDefault="00EC0245" w:rsidP="00FD252A">
      <w:pPr>
        <w:spacing w:line="360" w:lineRule="auto"/>
        <w:jc w:val="center"/>
        <w:rPr>
          <w:rFonts w:ascii="Times New Roman" w:hAnsi="Times New Roman" w:cs="Times New Roman"/>
          <w:b/>
          <w:bCs/>
        </w:rPr>
      </w:pPr>
      <w:r w:rsidRPr="00AE2D02">
        <w:rPr>
          <w:rFonts w:ascii="Times New Roman" w:hAnsi="Times New Roman" w:cs="Times New Roman"/>
          <w:b/>
          <w:bCs/>
        </w:rPr>
        <w:t xml:space="preserve">ATER, Solomon </w:t>
      </w:r>
      <w:proofErr w:type="spellStart"/>
      <w:r w:rsidRPr="00AE2D02">
        <w:rPr>
          <w:rFonts w:ascii="Times New Roman" w:hAnsi="Times New Roman" w:cs="Times New Roman"/>
          <w:b/>
          <w:bCs/>
        </w:rPr>
        <w:t>Vendaga</w:t>
      </w:r>
      <w:proofErr w:type="spellEnd"/>
      <w:r w:rsidR="00F15E7A" w:rsidRPr="002E2BC4">
        <w:rPr>
          <w:rFonts w:ascii="Times New Roman" w:hAnsi="Times New Roman" w:cs="Times New Roman"/>
          <w:b/>
          <w:bCs/>
          <w:vertAlign w:val="superscript"/>
        </w:rPr>
        <w:footnoteReference w:customMarkFollows="1" w:id="1"/>
        <w:sym w:font="Symbol" w:char="F0B7"/>
      </w:r>
    </w:p>
    <w:p w14:paraId="3FD128BA" w14:textId="63B1C638" w:rsidR="00FD252A" w:rsidRPr="00FD252A" w:rsidRDefault="00FD252A" w:rsidP="00FD252A">
      <w:pPr>
        <w:spacing w:line="360" w:lineRule="auto"/>
        <w:rPr>
          <w:rFonts w:ascii="Times New Roman" w:hAnsi="Times New Roman" w:cs="Times New Roman"/>
          <w:b/>
          <w:bCs/>
        </w:rPr>
      </w:pPr>
      <w:r w:rsidRPr="00FD252A">
        <w:rPr>
          <w:rFonts w:ascii="Times New Roman" w:hAnsi="Times New Roman" w:cs="Times New Roman"/>
          <w:b/>
          <w:bCs/>
        </w:rPr>
        <w:t>Abstract</w:t>
      </w:r>
    </w:p>
    <w:p w14:paraId="446340DF" w14:textId="06213AD6" w:rsidR="00FD252A" w:rsidRPr="00FD252A" w:rsidRDefault="00FD252A" w:rsidP="00FD252A">
      <w:pPr>
        <w:spacing w:line="360" w:lineRule="auto"/>
        <w:jc w:val="both"/>
        <w:rPr>
          <w:rFonts w:ascii="Times New Roman" w:hAnsi="Times New Roman" w:cs="Times New Roman"/>
          <w:i/>
          <w:iCs/>
          <w:lang w:val="en-US"/>
        </w:rPr>
      </w:pPr>
      <w:r w:rsidRPr="00FD252A">
        <w:rPr>
          <w:rFonts w:ascii="Times New Roman" w:hAnsi="Times New Roman" w:cs="Times New Roman"/>
          <w:i/>
          <w:iCs/>
          <w:lang w:val="en-US"/>
        </w:rPr>
        <w:t xml:space="preserve">This paper </w:t>
      </w:r>
      <w:r w:rsidR="00A766A8">
        <w:rPr>
          <w:rFonts w:ascii="Times New Roman" w:hAnsi="Times New Roman" w:cs="Times New Roman"/>
          <w:i/>
          <w:iCs/>
          <w:lang w:val="en-US"/>
        </w:rPr>
        <w:t xml:space="preserve">had </w:t>
      </w:r>
      <w:r w:rsidRPr="00FD252A">
        <w:rPr>
          <w:rFonts w:ascii="Times New Roman" w:hAnsi="Times New Roman" w:cs="Times New Roman"/>
          <w:i/>
          <w:iCs/>
          <w:lang w:val="en-US"/>
        </w:rPr>
        <w:t>examine</w:t>
      </w:r>
      <w:r w:rsidR="00A766A8">
        <w:rPr>
          <w:rFonts w:ascii="Times New Roman" w:hAnsi="Times New Roman" w:cs="Times New Roman"/>
          <w:i/>
          <w:iCs/>
          <w:lang w:val="en-US"/>
        </w:rPr>
        <w:t>d</w:t>
      </w:r>
      <w:r w:rsidRPr="00FD252A">
        <w:rPr>
          <w:rFonts w:ascii="Times New Roman" w:hAnsi="Times New Roman" w:cs="Times New Roman"/>
          <w:i/>
          <w:iCs/>
          <w:lang w:val="en-US"/>
        </w:rPr>
        <w:t xml:space="preserve"> the tax treatment of NGOs under Nigeria’s 2025 Tax Reform </w:t>
      </w:r>
      <w:r w:rsidR="00151BA1">
        <w:rPr>
          <w:rFonts w:ascii="Times New Roman" w:hAnsi="Times New Roman" w:cs="Times New Roman"/>
          <w:i/>
          <w:iCs/>
          <w:lang w:val="en-US"/>
        </w:rPr>
        <w:t>laws</w:t>
      </w:r>
      <w:r w:rsidRPr="00FD252A">
        <w:rPr>
          <w:rFonts w:ascii="Times New Roman" w:hAnsi="Times New Roman" w:cs="Times New Roman"/>
          <w:i/>
          <w:iCs/>
          <w:lang w:val="en-US"/>
        </w:rPr>
        <w:t xml:space="preserve">, comprising the Nigeria Tax Act, the Nigeria Tax Administration Act, the Nigeria Revenue Service Act, and the Joint Revenue Board Act. Its objective </w:t>
      </w:r>
      <w:r w:rsidR="00A766A8">
        <w:rPr>
          <w:rFonts w:ascii="Times New Roman" w:hAnsi="Times New Roman" w:cs="Times New Roman"/>
          <w:i/>
          <w:iCs/>
          <w:lang w:val="en-US"/>
        </w:rPr>
        <w:t>was</w:t>
      </w:r>
      <w:r w:rsidRPr="00FD252A">
        <w:rPr>
          <w:rFonts w:ascii="Times New Roman" w:hAnsi="Times New Roman" w:cs="Times New Roman"/>
          <w:i/>
          <w:iCs/>
          <w:lang w:val="en-US"/>
        </w:rPr>
        <w:t xml:space="preserve"> to clarify the scope of NGO tax obligations, situate their exemptions within statutory and judicial constructions, and evaluate the implications of the reforms for compliance and accountability. Findings reveal</w:t>
      </w:r>
      <w:r w:rsidR="00A766A8">
        <w:rPr>
          <w:rFonts w:ascii="Times New Roman" w:hAnsi="Times New Roman" w:cs="Times New Roman"/>
          <w:i/>
          <w:iCs/>
          <w:lang w:val="en-US"/>
        </w:rPr>
        <w:t>ed</w:t>
      </w:r>
      <w:r w:rsidRPr="00FD252A">
        <w:rPr>
          <w:rFonts w:ascii="Times New Roman" w:hAnsi="Times New Roman" w:cs="Times New Roman"/>
          <w:i/>
          <w:iCs/>
          <w:lang w:val="en-US"/>
        </w:rPr>
        <w:t xml:space="preserve"> that while NGOs continue to enjoy exemptions under provisions relating to Companies Income Tax, Capital Gains Tax, and Value Added Tax, these privileges are now balanced by heightened obligations. The reforms impose stricter requirements for registration, filing of returns, withholding tax deductions, and proactive disclosure of tax planning arrangements, with substantially increased penalties for default. The study further identifie</w:t>
      </w:r>
      <w:r w:rsidR="00A766A8">
        <w:rPr>
          <w:rFonts w:ascii="Times New Roman" w:hAnsi="Times New Roman" w:cs="Times New Roman"/>
          <w:i/>
          <w:iCs/>
          <w:lang w:val="en-US"/>
        </w:rPr>
        <w:t>d</w:t>
      </w:r>
      <w:r w:rsidRPr="00FD252A">
        <w:rPr>
          <w:rFonts w:ascii="Times New Roman" w:hAnsi="Times New Roman" w:cs="Times New Roman"/>
          <w:i/>
          <w:iCs/>
          <w:lang w:val="en-US"/>
        </w:rPr>
        <w:t xml:space="preserve"> persistent challenges, including inadequate tax education, and risks of evasion and corruption, which threaten effective compliance. The paper recommends, among others, the rollout of simplified tax guidelines and targeted capacity-building </w:t>
      </w:r>
      <w:proofErr w:type="spellStart"/>
      <w:r w:rsidRPr="00FD252A">
        <w:rPr>
          <w:rFonts w:ascii="Times New Roman" w:hAnsi="Times New Roman" w:cs="Times New Roman"/>
          <w:i/>
          <w:iCs/>
          <w:lang w:val="en-US"/>
        </w:rPr>
        <w:t>programmes</w:t>
      </w:r>
      <w:proofErr w:type="spellEnd"/>
      <w:r w:rsidRPr="00FD252A">
        <w:rPr>
          <w:rFonts w:ascii="Times New Roman" w:hAnsi="Times New Roman" w:cs="Times New Roman"/>
          <w:i/>
          <w:iCs/>
          <w:lang w:val="en-US"/>
        </w:rPr>
        <w:t>, the adoption of robust governance and transparency mechanisms by NGOs, and the scaling up of digital tax infrastructure. Ultimately, the reforms are not merely about compliance; they offer an opportunity for government and NGOs alike to strengthen transparency, rebuild trust in Nigeria’s tax system, and contribute to broader economic sustainability.</w:t>
      </w:r>
    </w:p>
    <w:p w14:paraId="72582440" w14:textId="232F6EF2" w:rsidR="00FD252A" w:rsidRPr="00FD252A" w:rsidRDefault="00FD252A" w:rsidP="00FD252A">
      <w:pPr>
        <w:spacing w:line="360" w:lineRule="auto"/>
        <w:jc w:val="both"/>
        <w:rPr>
          <w:rFonts w:ascii="Times New Roman" w:hAnsi="Times New Roman" w:cs="Times New Roman"/>
          <w:b/>
          <w:bCs/>
          <w:lang w:val="en-US"/>
        </w:rPr>
      </w:pPr>
      <w:r w:rsidRPr="00FD252A">
        <w:rPr>
          <w:rFonts w:ascii="Times New Roman" w:hAnsi="Times New Roman" w:cs="Times New Roman"/>
          <w:b/>
          <w:bCs/>
        </w:rPr>
        <w:t>Keywords: Nigerian Tax Reform Acts 2025; Non-Governmental Organisations (NGOs); Tax Compliance; Tax Exemption; Transparency.</w:t>
      </w:r>
    </w:p>
    <w:p w14:paraId="76B6FB17" w14:textId="77777777" w:rsidR="00FD252A" w:rsidRPr="00FD252A" w:rsidRDefault="00FD252A" w:rsidP="00FD252A">
      <w:pPr>
        <w:spacing w:line="360" w:lineRule="auto"/>
        <w:jc w:val="both"/>
        <w:rPr>
          <w:rFonts w:ascii="Times New Roman" w:hAnsi="Times New Roman" w:cs="Times New Roman"/>
          <w:lang w:val="en-US"/>
        </w:rPr>
      </w:pPr>
    </w:p>
    <w:p w14:paraId="5EE20256" w14:textId="77777777" w:rsidR="00FD252A" w:rsidRDefault="00FD252A" w:rsidP="00FD252A">
      <w:pPr>
        <w:spacing w:line="360" w:lineRule="auto"/>
        <w:rPr>
          <w:rFonts w:ascii="Times New Roman" w:hAnsi="Times New Roman" w:cs="Times New Roman"/>
          <w:lang w:val="en-US"/>
        </w:rPr>
      </w:pPr>
    </w:p>
    <w:p w14:paraId="35BCE7F6" w14:textId="77777777" w:rsidR="00A766A8" w:rsidRDefault="00A766A8" w:rsidP="00FD252A">
      <w:pPr>
        <w:spacing w:line="360" w:lineRule="auto"/>
        <w:rPr>
          <w:rFonts w:ascii="Times New Roman" w:hAnsi="Times New Roman" w:cs="Times New Roman"/>
          <w:lang w:val="en-US"/>
        </w:rPr>
      </w:pPr>
    </w:p>
    <w:p w14:paraId="7A1F232C" w14:textId="77777777" w:rsidR="00FD252A" w:rsidRDefault="00FD252A" w:rsidP="00FD252A">
      <w:pPr>
        <w:spacing w:line="360" w:lineRule="auto"/>
        <w:rPr>
          <w:rFonts w:ascii="Times New Roman" w:hAnsi="Times New Roman" w:cs="Times New Roman"/>
          <w:lang w:val="en-US"/>
        </w:rPr>
      </w:pPr>
    </w:p>
    <w:p w14:paraId="65448660" w14:textId="26DC62B3" w:rsidR="000F6601" w:rsidRPr="00FD252A" w:rsidRDefault="000F6601" w:rsidP="00FD252A">
      <w:pPr>
        <w:pStyle w:val="ListParagraph"/>
        <w:numPr>
          <w:ilvl w:val="0"/>
          <w:numId w:val="3"/>
        </w:numPr>
        <w:spacing w:line="360" w:lineRule="auto"/>
        <w:jc w:val="both"/>
        <w:rPr>
          <w:rFonts w:ascii="Times New Roman" w:hAnsi="Times New Roman" w:cs="Times New Roman"/>
          <w:b/>
          <w:bCs/>
        </w:rPr>
      </w:pPr>
      <w:r w:rsidRPr="00FD252A">
        <w:rPr>
          <w:rFonts w:ascii="Times New Roman" w:hAnsi="Times New Roman" w:cs="Times New Roman"/>
          <w:b/>
          <w:bCs/>
        </w:rPr>
        <w:lastRenderedPageBreak/>
        <w:t>Introduction</w:t>
      </w:r>
    </w:p>
    <w:p w14:paraId="3EB49DD9" w14:textId="77777777" w:rsidR="00AE2D02" w:rsidRPr="00393CB3" w:rsidRDefault="00AE2D02" w:rsidP="00AE2D02">
      <w:pPr>
        <w:spacing w:line="360" w:lineRule="auto"/>
        <w:jc w:val="both"/>
        <w:rPr>
          <w:rFonts w:ascii="Times New Roman" w:hAnsi="Times New Roman" w:cs="Times New Roman"/>
          <w:lang w:val="en-US"/>
        </w:rPr>
      </w:pPr>
      <w:r w:rsidRPr="00393CB3">
        <w:rPr>
          <w:rFonts w:ascii="Times New Roman" w:hAnsi="Times New Roman" w:cs="Times New Roman"/>
          <w:lang w:val="en-US"/>
        </w:rPr>
        <w:t xml:space="preserve">Taxation constitutes the most reliable and sustainable mechanism through which modern states </w:t>
      </w:r>
      <w:proofErr w:type="spellStart"/>
      <w:r w:rsidRPr="00393CB3">
        <w:rPr>
          <w:rFonts w:ascii="Times New Roman" w:hAnsi="Times New Roman" w:cs="Times New Roman"/>
          <w:lang w:val="en-US"/>
        </w:rPr>
        <w:t>mobilise</w:t>
      </w:r>
      <w:proofErr w:type="spellEnd"/>
      <w:r w:rsidRPr="00393CB3">
        <w:rPr>
          <w:rFonts w:ascii="Times New Roman" w:hAnsi="Times New Roman" w:cs="Times New Roman"/>
          <w:lang w:val="en-US"/>
        </w:rPr>
        <w:t xml:space="preserve"> revenue for governance and development.</w:t>
      </w:r>
      <w:r w:rsidRPr="00AE2D02">
        <w:rPr>
          <w:rStyle w:val="FootnoteReference"/>
          <w:rFonts w:ascii="Times New Roman" w:hAnsi="Times New Roman" w:cs="Times New Roman"/>
          <w:lang w:val="en-US"/>
        </w:rPr>
        <w:footnoteReference w:id="2"/>
      </w:r>
      <w:r w:rsidRPr="00393CB3">
        <w:rPr>
          <w:rFonts w:ascii="Times New Roman" w:hAnsi="Times New Roman" w:cs="Times New Roman"/>
          <w:lang w:val="en-US"/>
        </w:rPr>
        <w:t xml:space="preserve"> In Nigeria, this fiscal instrument has assumed heightened significance against the backdrop of declining global crude oil prices and the accelerating transition of traditional crude export destinations to alternative energy sources, largely driven by environmental imperatives and the urgency of addressing climate change.</w:t>
      </w:r>
      <w:r w:rsidRPr="00AE2D02">
        <w:rPr>
          <w:rStyle w:val="FootnoteReference"/>
          <w:rFonts w:ascii="Times New Roman" w:hAnsi="Times New Roman" w:cs="Times New Roman"/>
          <w:lang w:val="en-US"/>
        </w:rPr>
        <w:footnoteReference w:id="3"/>
      </w:r>
      <w:r w:rsidRPr="00393CB3">
        <w:rPr>
          <w:rFonts w:ascii="Times New Roman" w:hAnsi="Times New Roman" w:cs="Times New Roman"/>
          <w:lang w:val="en-US"/>
        </w:rPr>
        <w:t xml:space="preserve"> The country’s historic dependence on oil receipts has thus exposed structural vulnerabilities, rendering the diversification of revenue through taxation an economic and constitutional necessity.</w:t>
      </w:r>
      <w:r w:rsidRPr="00AE2D02">
        <w:rPr>
          <w:rStyle w:val="FootnoteReference"/>
          <w:rFonts w:ascii="Times New Roman" w:hAnsi="Times New Roman" w:cs="Times New Roman"/>
          <w:lang w:val="en-US"/>
        </w:rPr>
        <w:footnoteReference w:id="4"/>
      </w:r>
    </w:p>
    <w:p w14:paraId="32185FBB" w14:textId="77777777" w:rsidR="00AE2D02" w:rsidRPr="00AE2D02" w:rsidRDefault="00AE2D02" w:rsidP="00AE2D02">
      <w:pPr>
        <w:spacing w:line="360" w:lineRule="auto"/>
        <w:jc w:val="both"/>
        <w:rPr>
          <w:rFonts w:ascii="Times New Roman" w:hAnsi="Times New Roman" w:cs="Times New Roman"/>
        </w:rPr>
      </w:pPr>
      <w:r w:rsidRPr="00393CB3">
        <w:rPr>
          <w:rFonts w:ascii="Times New Roman" w:hAnsi="Times New Roman" w:cs="Times New Roman"/>
          <w:lang w:val="en-US"/>
        </w:rPr>
        <w:t xml:space="preserve">Notwithstanding its </w:t>
      </w:r>
      <w:r w:rsidRPr="00AE2D02">
        <w:rPr>
          <w:rFonts w:ascii="Times New Roman" w:hAnsi="Times New Roman" w:cs="Times New Roman"/>
          <w:lang w:val="en-US"/>
        </w:rPr>
        <w:t>relevance</w:t>
      </w:r>
      <w:r w:rsidRPr="00393CB3">
        <w:rPr>
          <w:rFonts w:ascii="Times New Roman" w:hAnsi="Times New Roman" w:cs="Times New Roman"/>
          <w:lang w:val="en-US"/>
        </w:rPr>
        <w:t>, the concept of tax itself resists simple definition. Nigerian tax statutes, notably, do not provide a precise definition of the term. Rather, they offer descriptive provisions.</w:t>
      </w:r>
      <w:r w:rsidRPr="00AE2D02">
        <w:rPr>
          <w:rFonts w:ascii="Times New Roman" w:hAnsi="Times New Roman" w:cs="Times New Roman"/>
          <w:lang w:val="en-US"/>
        </w:rPr>
        <w:t xml:space="preserve"> </w:t>
      </w:r>
      <w:r w:rsidRPr="00AE2D02">
        <w:rPr>
          <w:rFonts w:ascii="Times New Roman" w:hAnsi="Times New Roman" w:cs="Times New Roman"/>
        </w:rPr>
        <w:t>This failure of the Nigerian tax laws to provide a comprehensive definition of the term tax can be attributed to the fact that when you define, you limit and if limitation is placed on what is to be taxed, then the government may be denying itself new things to be taxed.  Notwithstanding this, few definitions in the tax laws will be provided.</w:t>
      </w:r>
    </w:p>
    <w:p w14:paraId="6C1D50DD" w14:textId="77777777" w:rsidR="00AE2D02" w:rsidRPr="00AE2D02" w:rsidRDefault="00AE2D02" w:rsidP="00AE2D02">
      <w:pPr>
        <w:spacing w:line="360" w:lineRule="auto"/>
        <w:jc w:val="both"/>
        <w:rPr>
          <w:rFonts w:ascii="Times New Roman" w:hAnsi="Times New Roman" w:cs="Times New Roman"/>
        </w:rPr>
      </w:pPr>
      <w:r w:rsidRPr="00AE2D02">
        <w:rPr>
          <w:rFonts w:ascii="Times New Roman" w:hAnsi="Times New Roman" w:cs="Times New Roman"/>
        </w:rPr>
        <w:t xml:space="preserve">The </w:t>
      </w:r>
      <w:bookmarkStart w:id="0" w:name="_Hlk204422674"/>
      <w:r w:rsidRPr="00AE2D02">
        <w:rPr>
          <w:rFonts w:ascii="Times New Roman" w:hAnsi="Times New Roman" w:cs="Times New Roman"/>
        </w:rPr>
        <w:t xml:space="preserve">Nigeria Tax Act, 2025 </w:t>
      </w:r>
      <w:bookmarkEnd w:id="0"/>
      <w:r w:rsidRPr="00AE2D02">
        <w:rPr>
          <w:rFonts w:ascii="Times New Roman" w:hAnsi="Times New Roman" w:cs="Times New Roman"/>
        </w:rPr>
        <w:t>in section 202 defines the term to ‘</w:t>
      </w:r>
      <w:r w:rsidRPr="00AE2D02">
        <w:rPr>
          <w:rFonts w:ascii="Times New Roman" w:hAnsi="Times New Roman" w:cs="Times New Roman"/>
          <w:i/>
          <w:iCs/>
        </w:rPr>
        <w:t>mean any imposition, duty, levy, royalty or revenue accruing to government in full or in Part under this Act or any other law’</w:t>
      </w:r>
      <w:r w:rsidRPr="00AE2D02">
        <w:rPr>
          <w:rFonts w:ascii="Times New Roman" w:hAnsi="Times New Roman" w:cs="Times New Roman"/>
        </w:rPr>
        <w:t xml:space="preserve">. Likewise, the </w:t>
      </w:r>
      <w:bookmarkStart w:id="1" w:name="_Hlk204422659"/>
      <w:r w:rsidRPr="00AE2D02">
        <w:rPr>
          <w:rFonts w:ascii="Times New Roman" w:hAnsi="Times New Roman" w:cs="Times New Roman"/>
        </w:rPr>
        <w:t xml:space="preserve">Nigerian Revenue Service (Establishment) Act, 2025 </w:t>
      </w:r>
      <w:bookmarkEnd w:id="1"/>
      <w:r w:rsidRPr="00AE2D02">
        <w:rPr>
          <w:rFonts w:ascii="Times New Roman" w:hAnsi="Times New Roman" w:cs="Times New Roman"/>
        </w:rPr>
        <w:t>defines tax in section 42 to ‘</w:t>
      </w:r>
      <w:r w:rsidRPr="00AE2D02">
        <w:rPr>
          <w:rFonts w:ascii="Times New Roman" w:hAnsi="Times New Roman" w:cs="Times New Roman"/>
          <w:i/>
          <w:iCs/>
        </w:rPr>
        <w:t>include any duty, levy or other revenue accruable to the Government in full or in part under this Act, the laws listed in the Second Schedule to this Act or any other law’</w:t>
      </w:r>
      <w:r w:rsidRPr="00AE2D02">
        <w:rPr>
          <w:rFonts w:ascii="Times New Roman" w:hAnsi="Times New Roman" w:cs="Times New Roman"/>
        </w:rPr>
        <w:t>.</w:t>
      </w:r>
    </w:p>
    <w:p w14:paraId="3BB41683" w14:textId="77777777" w:rsidR="00AE2D02" w:rsidRPr="00AE2D02" w:rsidRDefault="00AE2D02" w:rsidP="00AE2D02">
      <w:pPr>
        <w:spacing w:line="360" w:lineRule="auto"/>
        <w:jc w:val="both"/>
        <w:rPr>
          <w:rFonts w:ascii="Times New Roman" w:hAnsi="Times New Roman" w:cs="Times New Roman"/>
        </w:rPr>
      </w:pPr>
      <w:r w:rsidRPr="00AE2D02">
        <w:rPr>
          <w:rFonts w:ascii="Times New Roman" w:hAnsi="Times New Roman" w:cs="Times New Roman"/>
        </w:rPr>
        <w:t>The laws referred to the Act in the Second Schedules include:</w:t>
      </w:r>
    </w:p>
    <w:p w14:paraId="06D06C8C" w14:textId="77777777" w:rsidR="00AE2D02" w:rsidRPr="00AE2D02" w:rsidRDefault="00AE2D02" w:rsidP="00AE2D02">
      <w:pPr>
        <w:spacing w:line="240" w:lineRule="auto"/>
        <w:ind w:left="1440" w:right="1440"/>
        <w:jc w:val="both"/>
        <w:rPr>
          <w:rFonts w:ascii="Times New Roman" w:hAnsi="Times New Roman" w:cs="Times New Roman"/>
        </w:rPr>
      </w:pPr>
      <w:r w:rsidRPr="00AE2D02">
        <w:rPr>
          <w:rFonts w:ascii="Times New Roman" w:hAnsi="Times New Roman" w:cs="Times New Roman"/>
        </w:rPr>
        <w:t xml:space="preserve">Nigeria Tax Act, 2025; Nigeria Tax Administration Act, 2025; Laws imposing collection of taxes, fees and levies collected by other Government entities including signature bonus, pipeline fees, penalty for gas flared, depot levies and licences, fees for Oil Exploration Licence (OEL), Oil Mining Licence (OML), Oil Production Licence (OPL), royalties, rents (productive and non -productive), fees for licences to operate drilling rigs, fees for oil pipeline licences, haulage fees and all such fees prevalent in the oil </w:t>
      </w:r>
      <w:r w:rsidRPr="00AE2D02">
        <w:rPr>
          <w:rFonts w:ascii="Times New Roman" w:hAnsi="Times New Roman" w:cs="Times New Roman"/>
        </w:rPr>
        <w:lastRenderedPageBreak/>
        <w:t>industry but not limited to the above listed; All regulations, proclamations, order, government notices or rules issued in terms of these legislations or any revenue of the government; and any other law for the assessment, collection and accounting of revenue accruable to the Government of the Federation as may be made by the National Assembly or regulation incidental to those laws, conferring any power, duty and obligation on the Service, or where no administrative provisions have been made for such tax, duty or levy.</w:t>
      </w:r>
    </w:p>
    <w:p w14:paraId="04E0D8E1" w14:textId="77777777" w:rsidR="00AE2D02" w:rsidRPr="00AE2D02" w:rsidRDefault="00AE2D02" w:rsidP="00AE2D02">
      <w:pPr>
        <w:spacing w:line="360" w:lineRule="auto"/>
        <w:jc w:val="both"/>
        <w:rPr>
          <w:rFonts w:ascii="Times New Roman" w:hAnsi="Times New Roman" w:cs="Times New Roman"/>
          <w:lang w:val="en-US"/>
        </w:rPr>
      </w:pPr>
      <w:r w:rsidRPr="00AE2D02">
        <w:rPr>
          <w:rFonts w:ascii="Times New Roman" w:hAnsi="Times New Roman" w:cs="Times New Roman"/>
        </w:rPr>
        <w:t xml:space="preserve">So, any imposition under the above legal arrangement is qualified as a tax according to the law. But looking at the purpose of tax, the above definitions lack coverage of essential ingredients. Hence, recourse shall be had to judicial pronouncements and opinion of scholars as to its meaning. </w:t>
      </w:r>
      <w:r w:rsidRPr="00393CB3">
        <w:rPr>
          <w:rFonts w:ascii="Times New Roman" w:hAnsi="Times New Roman" w:cs="Times New Roman"/>
          <w:lang w:val="en-US"/>
        </w:rPr>
        <w:t xml:space="preserve"> </w:t>
      </w:r>
      <w:r w:rsidRPr="00AE2D02">
        <w:rPr>
          <w:rFonts w:ascii="Times New Roman" w:hAnsi="Times New Roman" w:cs="Times New Roman"/>
          <w:lang w:val="en-US"/>
        </w:rPr>
        <w:t>However, judicial</w:t>
      </w:r>
      <w:r w:rsidRPr="00393CB3">
        <w:rPr>
          <w:rFonts w:ascii="Times New Roman" w:hAnsi="Times New Roman" w:cs="Times New Roman"/>
          <w:lang w:val="en-US"/>
        </w:rPr>
        <w:t xml:space="preserve"> constructions have equally grappled with the definitional question. From the Australian case of </w:t>
      </w:r>
      <w:r w:rsidRPr="00393CB3">
        <w:rPr>
          <w:rFonts w:ascii="Times New Roman" w:hAnsi="Times New Roman" w:cs="Times New Roman"/>
          <w:i/>
          <w:iCs/>
          <w:lang w:val="en-US"/>
        </w:rPr>
        <w:t>Mathew v. Chicory Marketing Board (Vict.)</w:t>
      </w:r>
      <w:r w:rsidRPr="00AE2D02">
        <w:rPr>
          <w:rStyle w:val="FootnoteReference"/>
          <w:rFonts w:ascii="Times New Roman" w:hAnsi="Times New Roman" w:cs="Times New Roman"/>
        </w:rPr>
        <w:footnoteReference w:id="5"/>
      </w:r>
      <w:r w:rsidRPr="00393CB3">
        <w:rPr>
          <w:rFonts w:ascii="Times New Roman" w:hAnsi="Times New Roman" w:cs="Times New Roman"/>
          <w:lang w:val="en-US"/>
        </w:rPr>
        <w:t xml:space="preserve"> which described tax as “the compulsory extraction of money by a public authority for public purposes,” to other pronouncements viewing tax as “a debt to government”</w:t>
      </w:r>
      <w:r w:rsidRPr="00AE2D02">
        <w:rPr>
          <w:rStyle w:val="FootnoteReference"/>
          <w:rFonts w:ascii="Times New Roman" w:hAnsi="Times New Roman" w:cs="Times New Roman"/>
          <w:lang w:val="en-US"/>
        </w:rPr>
        <w:footnoteReference w:id="6"/>
      </w:r>
      <w:r w:rsidRPr="00393CB3">
        <w:rPr>
          <w:rFonts w:ascii="Times New Roman" w:hAnsi="Times New Roman" w:cs="Times New Roman"/>
          <w:lang w:val="en-US"/>
        </w:rPr>
        <w:t xml:space="preserve"> or “an enforced contribution exacted pursuant to legislative authority,”</w:t>
      </w:r>
      <w:r w:rsidRPr="00AE2D02">
        <w:rPr>
          <w:rStyle w:val="FootnoteReference"/>
          <w:rFonts w:ascii="Times New Roman" w:hAnsi="Times New Roman" w:cs="Times New Roman"/>
          <w:lang w:val="en-US"/>
        </w:rPr>
        <w:footnoteReference w:id="7"/>
      </w:r>
      <w:r w:rsidRPr="00393CB3">
        <w:rPr>
          <w:rFonts w:ascii="Times New Roman" w:hAnsi="Times New Roman" w:cs="Times New Roman"/>
          <w:lang w:val="en-US"/>
        </w:rPr>
        <w:t xml:space="preserve"> case law reveals a plurality of perspectives rather than a unified doctrinal clarity.</w:t>
      </w:r>
    </w:p>
    <w:p w14:paraId="40ECF50C" w14:textId="77777777" w:rsidR="00AE2D02" w:rsidRPr="00393CB3" w:rsidRDefault="00AE2D02" w:rsidP="00AE2D02">
      <w:pPr>
        <w:spacing w:line="360" w:lineRule="auto"/>
        <w:jc w:val="both"/>
        <w:rPr>
          <w:rFonts w:ascii="Times New Roman" w:hAnsi="Times New Roman" w:cs="Times New Roman"/>
          <w:lang w:val="en-US"/>
        </w:rPr>
      </w:pPr>
      <w:r w:rsidRPr="00393CB3">
        <w:rPr>
          <w:rFonts w:ascii="Times New Roman" w:hAnsi="Times New Roman" w:cs="Times New Roman"/>
          <w:lang w:val="en-US"/>
        </w:rPr>
        <w:t xml:space="preserve">Generally, tax has been </w:t>
      </w:r>
      <w:proofErr w:type="spellStart"/>
      <w:r w:rsidRPr="00393CB3">
        <w:rPr>
          <w:rFonts w:ascii="Times New Roman" w:hAnsi="Times New Roman" w:cs="Times New Roman"/>
          <w:lang w:val="en-US"/>
        </w:rPr>
        <w:t>conceptualised</w:t>
      </w:r>
      <w:proofErr w:type="spellEnd"/>
      <w:r w:rsidRPr="00393CB3">
        <w:rPr>
          <w:rFonts w:ascii="Times New Roman" w:hAnsi="Times New Roman" w:cs="Times New Roman"/>
          <w:lang w:val="en-US"/>
        </w:rPr>
        <w:t xml:space="preserve"> as a compulsory monetary exaction imposed by governmental authority on persons, corporate bodies, property, or transactions, to yield public revenue. Its obligatory character is underscored by the fact that liability is anchored on residency within the state’s jurisdiction rather than on citizenship.</w:t>
      </w:r>
    </w:p>
    <w:p w14:paraId="5D81A7DF" w14:textId="77777777" w:rsidR="00AE2D02" w:rsidRPr="00393CB3" w:rsidRDefault="00AE2D02" w:rsidP="00AE2D02">
      <w:pPr>
        <w:spacing w:line="360" w:lineRule="auto"/>
        <w:jc w:val="both"/>
        <w:rPr>
          <w:rFonts w:ascii="Times New Roman" w:hAnsi="Times New Roman" w:cs="Times New Roman"/>
          <w:lang w:val="en-US"/>
        </w:rPr>
      </w:pPr>
      <w:r w:rsidRPr="00393CB3">
        <w:rPr>
          <w:rFonts w:ascii="Times New Roman" w:hAnsi="Times New Roman" w:cs="Times New Roman"/>
          <w:lang w:val="en-US"/>
        </w:rPr>
        <w:t xml:space="preserve">Within this fiscal architecture, Non-Governmental </w:t>
      </w:r>
      <w:proofErr w:type="spellStart"/>
      <w:r w:rsidRPr="00393CB3">
        <w:rPr>
          <w:rFonts w:ascii="Times New Roman" w:hAnsi="Times New Roman" w:cs="Times New Roman"/>
          <w:lang w:val="en-US"/>
        </w:rPr>
        <w:t>Organisations</w:t>
      </w:r>
      <w:proofErr w:type="spellEnd"/>
      <w:r w:rsidRPr="00393CB3">
        <w:rPr>
          <w:rFonts w:ascii="Times New Roman" w:hAnsi="Times New Roman" w:cs="Times New Roman"/>
          <w:lang w:val="en-US"/>
        </w:rPr>
        <w:t xml:space="preserve"> (NGOs) occupy a particularly delicate position. NGOs are indispensable actors in Nigeria’s developmental landscape, often filling critical gaps through service provision, policy advocacy, and community </w:t>
      </w:r>
      <w:proofErr w:type="spellStart"/>
      <w:r w:rsidRPr="00393CB3">
        <w:rPr>
          <w:rFonts w:ascii="Times New Roman" w:hAnsi="Times New Roman" w:cs="Times New Roman"/>
          <w:lang w:val="en-US"/>
        </w:rPr>
        <w:t>mobilisation</w:t>
      </w:r>
      <w:proofErr w:type="spellEnd"/>
      <w:r w:rsidRPr="00393CB3">
        <w:rPr>
          <w:rFonts w:ascii="Times New Roman" w:hAnsi="Times New Roman" w:cs="Times New Roman"/>
          <w:lang w:val="en-US"/>
        </w:rPr>
        <w:t xml:space="preserve">. Their operations, however, intersect with the tax regime in ways that have historically been </w:t>
      </w:r>
      <w:proofErr w:type="spellStart"/>
      <w:r w:rsidRPr="00393CB3">
        <w:rPr>
          <w:rFonts w:ascii="Times New Roman" w:hAnsi="Times New Roman" w:cs="Times New Roman"/>
          <w:lang w:val="en-US"/>
        </w:rPr>
        <w:t>characterised</w:t>
      </w:r>
      <w:proofErr w:type="spellEnd"/>
      <w:r w:rsidRPr="00393CB3">
        <w:rPr>
          <w:rFonts w:ascii="Times New Roman" w:hAnsi="Times New Roman" w:cs="Times New Roman"/>
          <w:lang w:val="en-US"/>
        </w:rPr>
        <w:t xml:space="preserve"> by ambiguity, inconsistent treatment, and at times inadequate regulatory guidance.</w:t>
      </w:r>
    </w:p>
    <w:p w14:paraId="52120009" w14:textId="24AED872" w:rsidR="00AE2D02" w:rsidRPr="00393CB3" w:rsidRDefault="00AE2D02" w:rsidP="00AE2D02">
      <w:pPr>
        <w:spacing w:line="360" w:lineRule="auto"/>
        <w:jc w:val="both"/>
        <w:rPr>
          <w:rFonts w:ascii="Times New Roman" w:hAnsi="Times New Roman" w:cs="Times New Roman"/>
          <w:lang w:val="en-US"/>
        </w:rPr>
      </w:pPr>
      <w:r w:rsidRPr="00393CB3">
        <w:rPr>
          <w:rFonts w:ascii="Times New Roman" w:hAnsi="Times New Roman" w:cs="Times New Roman"/>
          <w:lang w:val="en-US"/>
        </w:rPr>
        <w:lastRenderedPageBreak/>
        <w:t xml:space="preserve">The enactment of the 2025 Tax Reform </w:t>
      </w:r>
      <w:r w:rsidR="00151BA1">
        <w:rPr>
          <w:rFonts w:ascii="Times New Roman" w:hAnsi="Times New Roman" w:cs="Times New Roman"/>
          <w:lang w:val="en-US"/>
        </w:rPr>
        <w:t>laws</w:t>
      </w:r>
      <w:r w:rsidRPr="00AE2D02">
        <w:rPr>
          <w:rFonts w:ascii="Times New Roman" w:hAnsi="Times New Roman" w:cs="Times New Roman"/>
          <w:lang w:val="en-US"/>
        </w:rPr>
        <w:t xml:space="preserve"> </w:t>
      </w:r>
      <w:r w:rsidRPr="00393CB3">
        <w:rPr>
          <w:rFonts w:ascii="Times New Roman" w:hAnsi="Times New Roman" w:cs="Times New Roman"/>
          <w:lang w:val="en-US"/>
        </w:rPr>
        <w:t>comprising the Nigeria Tax Act (NTA),</w:t>
      </w:r>
      <w:r w:rsidRPr="00AE2D02">
        <w:rPr>
          <w:rStyle w:val="FootnoteReference"/>
          <w:rFonts w:ascii="Times New Roman" w:hAnsi="Times New Roman" w:cs="Times New Roman"/>
          <w:lang w:val="en-US"/>
        </w:rPr>
        <w:footnoteReference w:id="8"/>
      </w:r>
      <w:r w:rsidRPr="00393CB3">
        <w:rPr>
          <w:rFonts w:ascii="Times New Roman" w:hAnsi="Times New Roman" w:cs="Times New Roman"/>
          <w:lang w:val="en-US"/>
        </w:rPr>
        <w:t xml:space="preserve"> the Nigeria Tax Administration Act (NTAA),</w:t>
      </w:r>
      <w:r w:rsidRPr="00AE2D02">
        <w:rPr>
          <w:rStyle w:val="FootnoteReference"/>
          <w:rFonts w:ascii="Times New Roman" w:hAnsi="Times New Roman" w:cs="Times New Roman"/>
          <w:lang w:val="en-US"/>
        </w:rPr>
        <w:footnoteReference w:id="9"/>
      </w:r>
      <w:r w:rsidRPr="00393CB3">
        <w:rPr>
          <w:rFonts w:ascii="Times New Roman" w:hAnsi="Times New Roman" w:cs="Times New Roman"/>
          <w:lang w:val="en-US"/>
        </w:rPr>
        <w:t xml:space="preserve"> the Nigeria Revenue Service Act (NRSA),</w:t>
      </w:r>
      <w:r w:rsidRPr="00AE2D02">
        <w:rPr>
          <w:rStyle w:val="FootnoteReference"/>
          <w:rFonts w:ascii="Times New Roman" w:hAnsi="Times New Roman" w:cs="Times New Roman"/>
          <w:lang w:val="en-US"/>
        </w:rPr>
        <w:footnoteReference w:id="10"/>
      </w:r>
      <w:r w:rsidRPr="00393CB3">
        <w:rPr>
          <w:rFonts w:ascii="Times New Roman" w:hAnsi="Times New Roman" w:cs="Times New Roman"/>
          <w:lang w:val="en-US"/>
        </w:rPr>
        <w:t xml:space="preserve"> and the Joint Revenue Board Act (JRBA)</w:t>
      </w:r>
      <w:r w:rsidRPr="00AE2D02">
        <w:rPr>
          <w:rStyle w:val="FootnoteReference"/>
          <w:rFonts w:ascii="Times New Roman" w:hAnsi="Times New Roman" w:cs="Times New Roman"/>
          <w:lang w:val="en-US"/>
        </w:rPr>
        <w:footnoteReference w:id="11"/>
      </w:r>
      <w:r w:rsidRPr="00AE2D02">
        <w:rPr>
          <w:rFonts w:ascii="Times New Roman" w:hAnsi="Times New Roman" w:cs="Times New Roman"/>
          <w:lang w:val="en-US"/>
        </w:rPr>
        <w:t xml:space="preserve"> </w:t>
      </w:r>
      <w:r w:rsidRPr="00393CB3">
        <w:rPr>
          <w:rFonts w:ascii="Times New Roman" w:hAnsi="Times New Roman" w:cs="Times New Roman"/>
          <w:lang w:val="en-US"/>
        </w:rPr>
        <w:t>marks a watershed in Nigeria’s tax jurisprudence. Signed into law by President Bola Ahmed Tinubu on 26 June 2025, these statutes collectively constitute a comprehensive restructuring of the country’s tax ecosystem. For NGOs, they introduce novel obligations and compliance standards, but equally present opportunities for enhanced legitimacy, accountability, and fiscal integration.</w:t>
      </w:r>
    </w:p>
    <w:p w14:paraId="179833F0" w14:textId="77777777" w:rsidR="00AE2D02" w:rsidRPr="00AE2D02" w:rsidRDefault="00AE2D02" w:rsidP="00AE2D02">
      <w:pPr>
        <w:spacing w:line="360" w:lineRule="auto"/>
        <w:jc w:val="both"/>
        <w:rPr>
          <w:rFonts w:ascii="Times New Roman" w:hAnsi="Times New Roman" w:cs="Times New Roman"/>
          <w:lang w:val="en-US"/>
        </w:rPr>
      </w:pPr>
      <w:r w:rsidRPr="00393CB3">
        <w:rPr>
          <w:rFonts w:ascii="Times New Roman" w:hAnsi="Times New Roman" w:cs="Times New Roman"/>
          <w:lang w:val="en-US"/>
        </w:rPr>
        <w:t>This paper, therefore, seeks to interrogate the place of NGOs within Nigeria’s reformed tax framework. It aims to elucidate the scope of their tax obligations, situating the discourse within both statutory and judicial constructions of taxation, while critically assessing the implications of the 2025 reforms for the regulatory and operational environment of NGOs.</w:t>
      </w:r>
    </w:p>
    <w:p w14:paraId="4FDE4D8D" w14:textId="05674F32" w:rsidR="00A25F73" w:rsidRPr="00C86D63" w:rsidRDefault="00AE2D02" w:rsidP="00C86D63">
      <w:pPr>
        <w:pStyle w:val="ListParagraph"/>
        <w:numPr>
          <w:ilvl w:val="0"/>
          <w:numId w:val="3"/>
        </w:numPr>
        <w:spacing w:line="360" w:lineRule="auto"/>
        <w:jc w:val="both"/>
        <w:rPr>
          <w:rFonts w:ascii="Times New Roman" w:hAnsi="Times New Roman" w:cs="Times New Roman"/>
          <w:b/>
          <w:bCs/>
        </w:rPr>
      </w:pPr>
      <w:r w:rsidRPr="00C86D63">
        <w:rPr>
          <w:rFonts w:ascii="Times New Roman" w:hAnsi="Times New Roman" w:cs="Times New Roman"/>
          <w:b/>
          <w:bCs/>
        </w:rPr>
        <w:t>Non-Governmental Organisations</w:t>
      </w:r>
    </w:p>
    <w:p w14:paraId="4D757E9F" w14:textId="42A846D1" w:rsidR="004C1A71" w:rsidRDefault="004C1A71" w:rsidP="00AE2D02">
      <w:pPr>
        <w:spacing w:line="360" w:lineRule="auto"/>
        <w:jc w:val="both"/>
        <w:rPr>
          <w:rFonts w:ascii="Times New Roman" w:hAnsi="Times New Roman" w:cs="Times New Roman"/>
        </w:rPr>
      </w:pPr>
      <w:r w:rsidRPr="004C1A71">
        <w:rPr>
          <w:rFonts w:ascii="Times New Roman" w:hAnsi="Times New Roman" w:cs="Times New Roman"/>
        </w:rPr>
        <w:t>NGO has been defined as a “</w:t>
      </w:r>
      <w:r w:rsidRPr="00151BA1">
        <w:rPr>
          <w:rFonts w:ascii="Times New Roman" w:hAnsi="Times New Roman" w:cs="Times New Roman"/>
          <w:i/>
          <w:iCs/>
        </w:rPr>
        <w:t>not-for-profit association of persons incorporated as a company limited by guarantee under PART B of the Companies and Allied Matters Act (CAMA) 2020 (as amended) or under any other law in force in Nigeria, or registered under the laws of a foreign jurisdiction and approved as such in Nigeria</w:t>
      </w:r>
      <w:r w:rsidRPr="004C1A71">
        <w:rPr>
          <w:rFonts w:ascii="Times New Roman" w:hAnsi="Times New Roman" w:cs="Times New Roman"/>
        </w:rPr>
        <w:t>”.</w:t>
      </w:r>
      <w:r>
        <w:rPr>
          <w:rStyle w:val="FootnoteReference"/>
          <w:rFonts w:ascii="Times New Roman" w:hAnsi="Times New Roman" w:cs="Times New Roman"/>
        </w:rPr>
        <w:footnoteReference w:id="12"/>
      </w:r>
    </w:p>
    <w:p w14:paraId="45F0370F" w14:textId="126C4735" w:rsidR="004C1A71" w:rsidRDefault="004C1A71" w:rsidP="00AE2D02">
      <w:pPr>
        <w:spacing w:line="360" w:lineRule="auto"/>
        <w:jc w:val="both"/>
        <w:rPr>
          <w:rFonts w:ascii="Times New Roman" w:hAnsi="Times New Roman" w:cs="Times New Roman"/>
          <w:lang w:val="en-US"/>
        </w:rPr>
      </w:pPr>
      <w:r w:rsidRPr="004C1A71">
        <w:rPr>
          <w:rFonts w:ascii="Times New Roman" w:hAnsi="Times New Roman" w:cs="Times New Roman"/>
          <w:lang w:val="en-US"/>
        </w:rPr>
        <w:t xml:space="preserve">The </w:t>
      </w:r>
      <w:r>
        <w:rPr>
          <w:rFonts w:ascii="Times New Roman" w:hAnsi="Times New Roman" w:cs="Times New Roman"/>
          <w:lang w:val="en-US"/>
        </w:rPr>
        <w:t>above</w:t>
      </w:r>
      <w:r w:rsidRPr="004C1A71">
        <w:rPr>
          <w:rFonts w:ascii="Times New Roman" w:hAnsi="Times New Roman" w:cs="Times New Roman"/>
          <w:lang w:val="en-US"/>
        </w:rPr>
        <w:t xml:space="preserve"> definition of an NGO as a “not-for-profit association of persons incorporated as a company limited by guarantee under Part B of CAMA 2020 or under any other law in force in Nigeria, or registered under the laws of a foreign jurisdiction and approved as such in Nigeria” is misleading when considered against Nigerian law. While it correctly </w:t>
      </w:r>
      <w:proofErr w:type="spellStart"/>
      <w:r w:rsidRPr="004C1A71">
        <w:rPr>
          <w:rFonts w:ascii="Times New Roman" w:hAnsi="Times New Roman" w:cs="Times New Roman"/>
          <w:lang w:val="en-US"/>
        </w:rPr>
        <w:t>recognises</w:t>
      </w:r>
      <w:proofErr w:type="spellEnd"/>
      <w:r w:rsidRPr="004C1A71">
        <w:rPr>
          <w:rFonts w:ascii="Times New Roman" w:hAnsi="Times New Roman" w:cs="Times New Roman"/>
          <w:lang w:val="en-US"/>
        </w:rPr>
        <w:t xml:space="preserve"> the not-for-profit nature of NGOs and the use of companies limited by guarantee under section 26 of CAMA, it fails to capture the equally valid route of incorporation under Part F of CAMA as incorporated trustees, which is the most common vehicle for NGOs in Nigeria. The definition also obscures important legal differences between the two regimes, such as the Attorney-General’s consent required for companies limited by guarantee, the CAC’s broad powers of oversight and suspension of trustees under section 839, and the distinct rules on property ownership and governance. Moreover, the </w:t>
      </w:r>
      <w:r w:rsidRPr="004C1A71">
        <w:rPr>
          <w:rFonts w:ascii="Times New Roman" w:hAnsi="Times New Roman" w:cs="Times New Roman"/>
          <w:lang w:val="en-US"/>
        </w:rPr>
        <w:lastRenderedPageBreak/>
        <w:t xml:space="preserve">foreign registration clause is vague, as registration abroad does not automatically confer legal personality in Nigeria without compliance with local requirements. In effect, the definition narrows the scope of NGOs in Nigeria by </w:t>
      </w:r>
      <w:proofErr w:type="spellStart"/>
      <w:r w:rsidRPr="004C1A71">
        <w:rPr>
          <w:rFonts w:ascii="Times New Roman" w:hAnsi="Times New Roman" w:cs="Times New Roman"/>
          <w:lang w:val="en-US"/>
        </w:rPr>
        <w:t>overemphasising</w:t>
      </w:r>
      <w:proofErr w:type="spellEnd"/>
      <w:r w:rsidRPr="004C1A71">
        <w:rPr>
          <w:rFonts w:ascii="Times New Roman" w:hAnsi="Times New Roman" w:cs="Times New Roman"/>
          <w:lang w:val="en-US"/>
        </w:rPr>
        <w:t xml:space="preserve"> one statutory form while ignoring the plural legal options and regulatory nuances provided under CAMA 2020.</w:t>
      </w:r>
    </w:p>
    <w:p w14:paraId="36B98E74" w14:textId="77777777" w:rsidR="00B1241D" w:rsidRDefault="004C1A71" w:rsidP="00AE2D02">
      <w:pPr>
        <w:spacing w:line="360" w:lineRule="auto"/>
        <w:jc w:val="both"/>
        <w:rPr>
          <w:rFonts w:ascii="Times New Roman" w:hAnsi="Times New Roman" w:cs="Times New Roman"/>
        </w:rPr>
      </w:pPr>
      <w:r>
        <w:rPr>
          <w:rFonts w:ascii="Times New Roman" w:hAnsi="Times New Roman" w:cs="Times New Roman"/>
          <w:lang w:val="en-US"/>
        </w:rPr>
        <w:t xml:space="preserve">It is also important to note here that the challenge with the above definition is expected as there is no single generally accepted definition of what NGOs are. </w:t>
      </w:r>
      <w:r w:rsidR="00B1241D">
        <w:rPr>
          <w:rFonts w:ascii="Times New Roman" w:hAnsi="Times New Roman" w:cs="Times New Roman"/>
          <w:lang w:val="en-US"/>
        </w:rPr>
        <w:t xml:space="preserve">On this lack of particularity of definition of NGO, the </w:t>
      </w:r>
      <w:r w:rsidRPr="004C1A71">
        <w:rPr>
          <w:rFonts w:ascii="Times New Roman" w:hAnsi="Times New Roman" w:cs="Times New Roman"/>
        </w:rPr>
        <w:t xml:space="preserve">World Bank had this to say; </w:t>
      </w:r>
    </w:p>
    <w:p w14:paraId="78D0D864" w14:textId="4E03044A" w:rsidR="00B1241D" w:rsidRPr="00B1241D" w:rsidRDefault="004C1A71" w:rsidP="00983A21">
      <w:pPr>
        <w:spacing w:line="240" w:lineRule="auto"/>
        <w:ind w:left="1440" w:right="1440"/>
        <w:jc w:val="both"/>
        <w:rPr>
          <w:rFonts w:ascii="Times New Roman" w:hAnsi="Times New Roman" w:cs="Times New Roman"/>
        </w:rPr>
      </w:pPr>
      <w:r w:rsidRPr="004C1A71">
        <w:rPr>
          <w:rFonts w:ascii="Times New Roman" w:hAnsi="Times New Roman" w:cs="Times New Roman"/>
        </w:rPr>
        <w:t xml:space="preserve">The diversity of NGOs strains any simple definition. They include many groups and institutions that are entirely or largely independent of government and that have primarily </w:t>
      </w:r>
      <w:r w:rsidR="00B1241D" w:rsidRPr="00B1241D">
        <w:rPr>
          <w:rFonts w:ascii="Times New Roman" w:hAnsi="Times New Roman" w:cs="Times New Roman"/>
        </w:rPr>
        <w:t>humanitarian or cooperative rather than commercial objectives. They are private agencies in industrial countries that support international development; indigenous groups organized regionally or nationally; and member-groups in villages. NGOs include charitable and religious associations that mobilize private funds for development, distribute food and family planning services and promote community organization. They also include independent cooperatives, community associations, water-user societies, women's groups and pastoral associations. Citizen Groups that raise awareness and influence policy are also NGOs</w:t>
      </w:r>
      <w:r w:rsidR="00B1241D">
        <w:rPr>
          <w:rFonts w:ascii="Times New Roman" w:hAnsi="Times New Roman" w:cs="Times New Roman"/>
        </w:rPr>
        <w:t>.</w:t>
      </w:r>
      <w:r w:rsidR="00B1241D">
        <w:rPr>
          <w:rStyle w:val="FootnoteReference"/>
          <w:rFonts w:ascii="Times New Roman" w:hAnsi="Times New Roman" w:cs="Times New Roman"/>
        </w:rPr>
        <w:footnoteReference w:id="13"/>
      </w:r>
    </w:p>
    <w:p w14:paraId="18D48E0C" w14:textId="47E5157B" w:rsidR="00A25F73" w:rsidRDefault="00983A21" w:rsidP="00AE2D02">
      <w:pPr>
        <w:spacing w:line="360" w:lineRule="auto"/>
        <w:jc w:val="both"/>
        <w:rPr>
          <w:rFonts w:ascii="Times New Roman" w:hAnsi="Times New Roman" w:cs="Times New Roman"/>
        </w:rPr>
      </w:pPr>
      <w:r>
        <w:rPr>
          <w:rFonts w:ascii="Times New Roman" w:hAnsi="Times New Roman" w:cs="Times New Roman"/>
        </w:rPr>
        <w:t xml:space="preserve">From the World Bank’s description, it is clear that </w:t>
      </w:r>
      <w:r w:rsidR="00A25F73" w:rsidRPr="00AE2D02">
        <w:rPr>
          <w:rFonts w:ascii="Times New Roman" w:hAnsi="Times New Roman" w:cs="Times New Roman"/>
        </w:rPr>
        <w:t>NGOs occupy a pivotal position in addressing Nigeria’s social, economic, and environmental challenges. They serve as vital agents in the delivery of essential services, advocacy for policy reform, and the facilitation of community development initiatives. Despite these notable contributions, the taxation of NGOs in Nigeria raises complex legal and institutional challenges that undermine their operational efficiency and financial sustainability.</w:t>
      </w:r>
    </w:p>
    <w:p w14:paraId="05FFC244" w14:textId="0A21C947" w:rsidR="00983A21" w:rsidRPr="00C86D63" w:rsidRDefault="00983A21" w:rsidP="00C86D63">
      <w:pPr>
        <w:pStyle w:val="ListParagraph"/>
        <w:numPr>
          <w:ilvl w:val="0"/>
          <w:numId w:val="3"/>
        </w:numPr>
        <w:spacing w:line="360" w:lineRule="auto"/>
        <w:jc w:val="both"/>
        <w:rPr>
          <w:rFonts w:ascii="Times New Roman" w:hAnsi="Times New Roman" w:cs="Times New Roman"/>
          <w:b/>
          <w:bCs/>
        </w:rPr>
      </w:pPr>
      <w:r w:rsidRPr="00C86D63">
        <w:rPr>
          <w:rFonts w:ascii="Times New Roman" w:hAnsi="Times New Roman" w:cs="Times New Roman"/>
          <w:b/>
          <w:bCs/>
        </w:rPr>
        <w:t>The Tax Treatment of Non-Governmental Organisations Prior to Tax Reforms Acts, 2025</w:t>
      </w:r>
    </w:p>
    <w:p w14:paraId="2D5A2AD1" w14:textId="0C31CB12" w:rsidR="00A25F73" w:rsidRPr="00AE2D02" w:rsidRDefault="00983A21" w:rsidP="00AE2D02">
      <w:pPr>
        <w:spacing w:line="360" w:lineRule="auto"/>
        <w:jc w:val="both"/>
        <w:rPr>
          <w:rFonts w:ascii="Times New Roman" w:hAnsi="Times New Roman" w:cs="Times New Roman"/>
        </w:rPr>
      </w:pPr>
      <w:r>
        <w:rPr>
          <w:rFonts w:ascii="Times New Roman" w:hAnsi="Times New Roman" w:cs="Times New Roman"/>
        </w:rPr>
        <w:t>As earlier noted u</w:t>
      </w:r>
      <w:r w:rsidR="00A25F73" w:rsidRPr="00AE2D02">
        <w:rPr>
          <w:rFonts w:ascii="Times New Roman" w:hAnsi="Times New Roman" w:cs="Times New Roman"/>
        </w:rPr>
        <w:t>nder the Companies and Allied Matters Act</w:t>
      </w:r>
      <w:r>
        <w:rPr>
          <w:rFonts w:ascii="Times New Roman" w:hAnsi="Times New Roman" w:cs="Times New Roman"/>
        </w:rPr>
        <w:t xml:space="preserve">, </w:t>
      </w:r>
      <w:r w:rsidR="00A25F73" w:rsidRPr="00AE2D02">
        <w:rPr>
          <w:rFonts w:ascii="Times New Roman" w:hAnsi="Times New Roman" w:cs="Times New Roman"/>
        </w:rPr>
        <w:t xml:space="preserve">2020, NGOs may be incorporated in two principal forms. First, by virtue of section </w:t>
      </w:r>
      <w:r>
        <w:rPr>
          <w:rFonts w:ascii="Times New Roman" w:hAnsi="Times New Roman" w:cs="Times New Roman"/>
        </w:rPr>
        <w:t>823</w:t>
      </w:r>
      <w:r w:rsidR="00A25F73" w:rsidRPr="00AE2D02">
        <w:rPr>
          <w:rFonts w:ascii="Times New Roman" w:hAnsi="Times New Roman" w:cs="Times New Roman"/>
        </w:rPr>
        <w:t xml:space="preserve">, they may be registered as incorporated trustees for the advancement of purposes such as religion, education, literature, science, social development, culture, sports, or charity. Alternatively, section 26 permits their registration as a company limited by guarantee, typically established to promote commerce, art, science, religion, </w:t>
      </w:r>
      <w:r w:rsidR="00A25F73" w:rsidRPr="00AE2D02">
        <w:rPr>
          <w:rFonts w:ascii="Times New Roman" w:hAnsi="Times New Roman" w:cs="Times New Roman"/>
        </w:rPr>
        <w:lastRenderedPageBreak/>
        <w:t>sports, culture, education, research, or charitable endeavours. Unlike commercial companies, entities incorporated under section 26 are expressly prohibited from engaging in profit-making ventures for distribution to members.</w:t>
      </w:r>
    </w:p>
    <w:p w14:paraId="4B280063" w14:textId="5F7BD6EA" w:rsidR="00E47370" w:rsidRPr="00AE2D02" w:rsidRDefault="00A25F73" w:rsidP="00AE2D02">
      <w:pPr>
        <w:spacing w:line="360" w:lineRule="auto"/>
        <w:jc w:val="both"/>
        <w:rPr>
          <w:rFonts w:ascii="Times New Roman" w:hAnsi="Times New Roman" w:cs="Times New Roman"/>
        </w:rPr>
      </w:pPr>
      <w:r w:rsidRPr="00AE2D02">
        <w:rPr>
          <w:rFonts w:ascii="Times New Roman" w:hAnsi="Times New Roman" w:cs="Times New Roman"/>
        </w:rPr>
        <w:t xml:space="preserve">It should be noted that prior to the enactment of the Finance Act 2020, the legal framework required NGOs to comply with certain tax obligations, particularly the filing of annual income tax returns pursuant to </w:t>
      </w:r>
      <w:r w:rsidR="000C3C00" w:rsidRPr="00AE2D02">
        <w:rPr>
          <w:rFonts w:ascii="Times New Roman" w:hAnsi="Times New Roman" w:cs="Times New Roman"/>
        </w:rPr>
        <w:t>s</w:t>
      </w:r>
      <w:r w:rsidRPr="00AE2D02">
        <w:rPr>
          <w:rFonts w:ascii="Times New Roman" w:hAnsi="Times New Roman" w:cs="Times New Roman"/>
        </w:rPr>
        <w:t xml:space="preserve">ection 55 of the Companies Income Tax Act (CITA) and compliance with Value Added Tax (VAT) requirements on the supply or acquisition of taxable goods and services. Nonetheless, exemptions existed under </w:t>
      </w:r>
      <w:r w:rsidR="00AC7A96" w:rsidRPr="00AE2D02">
        <w:rPr>
          <w:rFonts w:ascii="Times New Roman" w:hAnsi="Times New Roman" w:cs="Times New Roman"/>
        </w:rPr>
        <w:t>s</w:t>
      </w:r>
      <w:r w:rsidRPr="00AE2D02">
        <w:rPr>
          <w:rFonts w:ascii="Times New Roman" w:hAnsi="Times New Roman" w:cs="Times New Roman"/>
        </w:rPr>
        <w:t xml:space="preserve">ection 23(1)(c) CITA, </w:t>
      </w:r>
      <w:r w:rsidR="00AC7A96" w:rsidRPr="00AE2D02">
        <w:rPr>
          <w:rFonts w:ascii="Times New Roman" w:hAnsi="Times New Roman" w:cs="Times New Roman"/>
        </w:rPr>
        <w:t>s</w:t>
      </w:r>
      <w:r w:rsidRPr="00AE2D02">
        <w:rPr>
          <w:rFonts w:ascii="Times New Roman" w:hAnsi="Times New Roman" w:cs="Times New Roman"/>
        </w:rPr>
        <w:t xml:space="preserve">ection 26(1)(a) of the Capital Gains Tax Act (CGTA), and </w:t>
      </w:r>
      <w:r w:rsidR="00AE2D02">
        <w:rPr>
          <w:rFonts w:ascii="Times New Roman" w:hAnsi="Times New Roman" w:cs="Times New Roman"/>
        </w:rPr>
        <w:t>s</w:t>
      </w:r>
      <w:r w:rsidRPr="00AE2D02">
        <w:rPr>
          <w:rFonts w:ascii="Times New Roman" w:hAnsi="Times New Roman" w:cs="Times New Roman"/>
        </w:rPr>
        <w:t>ection 19(1) together with paragraphs 1 and 13 of the Third Schedule to the Personal Income Tax Act (PITA). Collectively, these provisions exempted from taxation the profits or income of any institution recognised as a statutory or registered friendly society, or a company engaged in ecclesiastical, charitable, or educational activities of a public character, provided such income was not derived from a trade or business conducted by the institution.</w:t>
      </w:r>
      <w:r w:rsidR="00AC7A96" w:rsidRPr="00AE2D02">
        <w:rPr>
          <w:rStyle w:val="FootnoteReference"/>
          <w:rFonts w:ascii="Times New Roman" w:hAnsi="Times New Roman" w:cs="Times New Roman"/>
        </w:rPr>
        <w:footnoteReference w:id="14"/>
      </w:r>
    </w:p>
    <w:p w14:paraId="16C22876" w14:textId="77777777" w:rsidR="00A25F73" w:rsidRPr="00AE2D02" w:rsidRDefault="00A25F73" w:rsidP="00AE2D02">
      <w:pPr>
        <w:spacing w:line="360" w:lineRule="auto"/>
        <w:jc w:val="both"/>
        <w:rPr>
          <w:rFonts w:ascii="Times New Roman" w:hAnsi="Times New Roman" w:cs="Times New Roman"/>
        </w:rPr>
      </w:pPr>
      <w:r w:rsidRPr="00AE2D02">
        <w:rPr>
          <w:rFonts w:ascii="Times New Roman" w:hAnsi="Times New Roman" w:cs="Times New Roman"/>
        </w:rPr>
        <w:t xml:space="preserve">The crux of the difficulty lay in the absence of a statutory definition of the phrase </w:t>
      </w:r>
      <w:r w:rsidRPr="00AE2D02">
        <w:rPr>
          <w:rFonts w:ascii="Times New Roman" w:hAnsi="Times New Roman" w:cs="Times New Roman"/>
          <w:i/>
          <w:iCs/>
        </w:rPr>
        <w:t>“activities of a public character”</w:t>
      </w:r>
      <w:r w:rsidRPr="00AE2D02">
        <w:rPr>
          <w:rFonts w:ascii="Times New Roman" w:hAnsi="Times New Roman" w:cs="Times New Roman"/>
        </w:rPr>
        <w:t>. This ambiguity generated significant controversy, as NGOs frequently relied on this lacuna to shield themselves from certain tax liabilities.</w:t>
      </w:r>
    </w:p>
    <w:p w14:paraId="3196FF66" w14:textId="672516ED" w:rsidR="00A25F73" w:rsidRPr="00AE2D02" w:rsidRDefault="00A25F73" w:rsidP="00AE2D02">
      <w:pPr>
        <w:spacing w:line="360" w:lineRule="auto"/>
        <w:jc w:val="both"/>
        <w:rPr>
          <w:rFonts w:ascii="Times New Roman" w:hAnsi="Times New Roman" w:cs="Times New Roman"/>
        </w:rPr>
      </w:pPr>
      <w:r w:rsidRPr="00AE2D02">
        <w:rPr>
          <w:rFonts w:ascii="Times New Roman" w:hAnsi="Times New Roman" w:cs="Times New Roman"/>
        </w:rPr>
        <w:t xml:space="preserve">In an attempt to provide clarity, the Federal Inland Revenue Service (FIRS) issued a Circular on 27 August 2010, outlining the tax exemption status of NGOs. The Circular emphasised that any income derived by an NGO from trade or business was taxable under CITA. It further stated that returns on investments of NGO assets would be liable to income tax, and that Capital Gains Tax (CGT) would apply where assets were disposed of at a gain. However, rather than resolving the uncertainty, the Circular provoked further debate, as the underlying statutes remained silent on key terminologies essential for determining the tax obligations of NGOs. NGOs often contended that, provided their activities were of a public nature and no profits were distributed to members, such income ought to remain exempt. Similarly, they invoked </w:t>
      </w:r>
      <w:r w:rsidR="000C3C00" w:rsidRPr="00AE2D02">
        <w:rPr>
          <w:rFonts w:ascii="Times New Roman" w:hAnsi="Times New Roman" w:cs="Times New Roman"/>
        </w:rPr>
        <w:t>s</w:t>
      </w:r>
      <w:r w:rsidRPr="00AE2D02">
        <w:rPr>
          <w:rFonts w:ascii="Times New Roman" w:hAnsi="Times New Roman" w:cs="Times New Roman"/>
        </w:rPr>
        <w:t>ection 26 CGTA to resist liability on gains realised from asset disposals.</w:t>
      </w:r>
    </w:p>
    <w:p w14:paraId="08D0BF4E" w14:textId="10215C6B" w:rsidR="00A25F73" w:rsidRPr="00AE2D02" w:rsidRDefault="00A25F73" w:rsidP="00AE2D02">
      <w:pPr>
        <w:spacing w:line="360" w:lineRule="auto"/>
        <w:jc w:val="both"/>
        <w:rPr>
          <w:rFonts w:ascii="Times New Roman" w:hAnsi="Times New Roman" w:cs="Times New Roman"/>
        </w:rPr>
      </w:pPr>
      <w:r w:rsidRPr="00AE2D02">
        <w:rPr>
          <w:rFonts w:ascii="Times New Roman" w:hAnsi="Times New Roman" w:cs="Times New Roman"/>
        </w:rPr>
        <w:lastRenderedPageBreak/>
        <w:t xml:space="preserve">The Finance Act 2020 sought to remedy this longstanding ambiguity by introducing a statutory definition of </w:t>
      </w:r>
      <w:r w:rsidR="00AC7A96" w:rsidRPr="00AE2D02">
        <w:rPr>
          <w:rFonts w:ascii="Times New Roman" w:hAnsi="Times New Roman" w:cs="Times New Roman"/>
          <w:i/>
          <w:iCs/>
        </w:rPr>
        <w:t>‘</w:t>
      </w:r>
      <w:r w:rsidRPr="00AE2D02">
        <w:rPr>
          <w:rFonts w:ascii="Times New Roman" w:hAnsi="Times New Roman" w:cs="Times New Roman"/>
          <w:i/>
          <w:iCs/>
        </w:rPr>
        <w:t>public character</w:t>
      </w:r>
      <w:r w:rsidR="00AC7A96" w:rsidRPr="00AE2D02">
        <w:rPr>
          <w:rFonts w:ascii="Times New Roman" w:hAnsi="Times New Roman" w:cs="Times New Roman"/>
          <w:i/>
          <w:iCs/>
        </w:rPr>
        <w:t>’</w:t>
      </w:r>
      <w:r w:rsidRPr="00AE2D02">
        <w:rPr>
          <w:rFonts w:ascii="Times New Roman" w:hAnsi="Times New Roman" w:cs="Times New Roman"/>
        </w:rPr>
        <w:t xml:space="preserve">. Specifically, </w:t>
      </w:r>
      <w:r w:rsidR="00AC7A96" w:rsidRPr="00AE2D02">
        <w:rPr>
          <w:rFonts w:ascii="Times New Roman" w:hAnsi="Times New Roman" w:cs="Times New Roman"/>
        </w:rPr>
        <w:t>s</w:t>
      </w:r>
      <w:r w:rsidRPr="00AE2D02">
        <w:rPr>
          <w:rFonts w:ascii="Times New Roman" w:hAnsi="Times New Roman" w:cs="Times New Roman"/>
        </w:rPr>
        <w:t>ection 105 of CITA (as amended by Section 21(b) of the Finance Act 2020) provides that an organisation or institution shall be regarded as of public character if it is duly registered under the relevant Nigerian law and does not distribute or share its profits in any manner with its members or promoters.</w:t>
      </w:r>
      <w:r w:rsidR="005E3E06">
        <w:rPr>
          <w:rStyle w:val="FootnoteReference"/>
          <w:rFonts w:ascii="Times New Roman" w:hAnsi="Times New Roman" w:cs="Times New Roman"/>
        </w:rPr>
        <w:footnoteReference w:id="15"/>
      </w:r>
      <w:r w:rsidRPr="00AE2D02">
        <w:rPr>
          <w:rFonts w:ascii="Times New Roman" w:hAnsi="Times New Roman" w:cs="Times New Roman"/>
        </w:rPr>
        <w:t xml:space="preserve"> While this definition offered some clarity, it arguably reversed the broader protection previously enjoyed by NGOs under the indeterminate legal framework.</w:t>
      </w:r>
    </w:p>
    <w:p w14:paraId="625CBC23" w14:textId="1A98C9BE" w:rsidR="00FE290C" w:rsidRPr="00AE2D02" w:rsidRDefault="00A25F73" w:rsidP="00AE2D02">
      <w:pPr>
        <w:spacing w:line="360" w:lineRule="auto"/>
        <w:jc w:val="both"/>
        <w:rPr>
          <w:rFonts w:ascii="Times New Roman" w:hAnsi="Times New Roman" w:cs="Times New Roman"/>
        </w:rPr>
      </w:pPr>
      <w:r w:rsidRPr="00AE2D02">
        <w:rPr>
          <w:rFonts w:ascii="Times New Roman" w:hAnsi="Times New Roman" w:cs="Times New Roman"/>
        </w:rPr>
        <w:t>Subsequently, FIRS issued a Circular on 31 March 2021</w:t>
      </w:r>
      <w:r w:rsidR="00FE290C" w:rsidRPr="00AE2D02">
        <w:rPr>
          <w:rFonts w:ascii="Times New Roman" w:hAnsi="Times New Roman" w:cs="Times New Roman"/>
        </w:rPr>
        <w:t xml:space="preserve"> titled the ‘Guidelines on the Tax Treatment of Non-Governmental Organisations’</w:t>
      </w:r>
      <w:r w:rsidRPr="00AE2D02">
        <w:rPr>
          <w:rFonts w:ascii="Times New Roman" w:hAnsi="Times New Roman" w:cs="Times New Roman"/>
        </w:rPr>
        <w:t xml:space="preserve"> to further guide the tax treatment of NGOs. The Circular reiterated that the income of an NGO must be wholly applied towards its stated objectives and for the benefit of the public. Importantly, it clarified that the distribution of assets, whether in cash or in-kind (for example, gifting a vehicle or other property for the personal use of members or promoters), would be deemed a distribution of profits and therefore subject to tax.</w:t>
      </w:r>
      <w:r w:rsidR="0004259D" w:rsidRPr="00AE2D02">
        <w:rPr>
          <w:rStyle w:val="Heading3Char"/>
          <w:rFonts w:ascii="Times New Roman" w:hAnsi="Times New Roman" w:cs="Times New Roman"/>
          <w:sz w:val="24"/>
          <w:szCs w:val="24"/>
        </w:rPr>
        <w:t xml:space="preserve"> </w:t>
      </w:r>
      <w:r w:rsidR="0004259D" w:rsidRPr="00AE2D02">
        <w:rPr>
          <w:rStyle w:val="FootnoteReference"/>
          <w:rFonts w:ascii="Times New Roman" w:hAnsi="Times New Roman" w:cs="Times New Roman"/>
        </w:rPr>
        <w:footnoteReference w:id="16"/>
      </w:r>
      <w:r w:rsidR="0004259D" w:rsidRPr="00AE2D02">
        <w:rPr>
          <w:rFonts w:ascii="Times New Roman" w:hAnsi="Times New Roman" w:cs="Times New Roman"/>
        </w:rPr>
        <w:t xml:space="preserve"> </w:t>
      </w:r>
      <w:r w:rsidR="00E47370" w:rsidRPr="00AE2D02">
        <w:rPr>
          <w:rFonts w:ascii="Times New Roman" w:hAnsi="Times New Roman" w:cs="Times New Roman"/>
        </w:rPr>
        <w:t xml:space="preserve"> </w:t>
      </w:r>
      <w:r w:rsidR="00FE290C" w:rsidRPr="00AE2D02">
        <w:rPr>
          <w:rFonts w:ascii="Times New Roman" w:hAnsi="Times New Roman" w:cs="Times New Roman"/>
        </w:rPr>
        <w:t>Simply say where an NGO engages in any trade or business, or invests its assets in any institution, the profit or income derived therefrom (active or passive) is liable to tax appropriately. As such, incomes or profits liable to tax include proceeds from sale of goods or merchandise, provision of consultancy, professional or other services for a fee, and investment income, such as interest, rent, royalty, dividend or similar income.</w:t>
      </w:r>
    </w:p>
    <w:p w14:paraId="08212CBC" w14:textId="62B24E26" w:rsidR="00C86D63" w:rsidRDefault="00E47370" w:rsidP="00AE2D02">
      <w:pPr>
        <w:spacing w:line="360" w:lineRule="auto"/>
        <w:jc w:val="both"/>
        <w:rPr>
          <w:rFonts w:ascii="Times New Roman" w:hAnsi="Times New Roman" w:cs="Times New Roman"/>
        </w:rPr>
      </w:pPr>
      <w:r w:rsidRPr="00AE2D02">
        <w:rPr>
          <w:rFonts w:ascii="Times New Roman" w:hAnsi="Times New Roman" w:cs="Times New Roman"/>
        </w:rPr>
        <w:t xml:space="preserve">Thus, </w:t>
      </w:r>
      <w:r w:rsidR="0004259D" w:rsidRPr="00AE2D02">
        <w:rPr>
          <w:rFonts w:ascii="Times New Roman" w:hAnsi="Times New Roman" w:cs="Times New Roman"/>
        </w:rPr>
        <w:t xml:space="preserve">for an </w:t>
      </w:r>
      <w:r w:rsidRPr="00AE2D02">
        <w:rPr>
          <w:rFonts w:ascii="Times New Roman" w:hAnsi="Times New Roman" w:cs="Times New Roman"/>
        </w:rPr>
        <w:t xml:space="preserve">NGOs </w:t>
      </w:r>
      <w:r w:rsidR="0004259D" w:rsidRPr="00AE2D02">
        <w:rPr>
          <w:rFonts w:ascii="Times New Roman" w:hAnsi="Times New Roman" w:cs="Times New Roman"/>
        </w:rPr>
        <w:t xml:space="preserve">to be exempted, it </w:t>
      </w:r>
      <w:r w:rsidRPr="00AE2D02">
        <w:rPr>
          <w:rFonts w:ascii="Times New Roman" w:hAnsi="Times New Roman" w:cs="Times New Roman"/>
        </w:rPr>
        <w:t>must (a) be registered by the relevant law in Nigeria;</w:t>
      </w:r>
      <w:r w:rsidR="0004259D" w:rsidRPr="00AE2D02">
        <w:rPr>
          <w:rFonts w:ascii="Times New Roman" w:hAnsi="Times New Roman" w:cs="Times New Roman"/>
        </w:rPr>
        <w:t xml:space="preserve"> </w:t>
      </w:r>
      <w:r w:rsidRPr="00AE2D02">
        <w:rPr>
          <w:rFonts w:ascii="Times New Roman" w:hAnsi="Times New Roman" w:cs="Times New Roman"/>
        </w:rPr>
        <w:t>(b) not derive their profits or gains from activities of a commercial nature; and</w:t>
      </w:r>
      <w:r w:rsidR="0004259D" w:rsidRPr="00AE2D02">
        <w:rPr>
          <w:rFonts w:ascii="Times New Roman" w:hAnsi="Times New Roman" w:cs="Times New Roman"/>
        </w:rPr>
        <w:t xml:space="preserve"> </w:t>
      </w:r>
      <w:r w:rsidRPr="00AE2D02">
        <w:rPr>
          <w:rFonts w:ascii="Times New Roman" w:hAnsi="Times New Roman" w:cs="Times New Roman"/>
        </w:rPr>
        <w:t>(c) ensure that their profits or gains do not inure to the private benefit, that is, they must not distribute or share their profits or gains in any manner whatsoever with their members or promoters.</w:t>
      </w:r>
      <w:r w:rsidR="0004259D" w:rsidRPr="00AE2D02">
        <w:rPr>
          <w:rStyle w:val="FootnoteReference"/>
          <w:rFonts w:ascii="Times New Roman" w:hAnsi="Times New Roman" w:cs="Times New Roman"/>
        </w:rPr>
        <w:footnoteReference w:id="17"/>
      </w:r>
    </w:p>
    <w:p w14:paraId="0A7D0A8A" w14:textId="77777777" w:rsidR="00151BA1" w:rsidRDefault="00151BA1" w:rsidP="00AE2D02">
      <w:pPr>
        <w:spacing w:line="360" w:lineRule="auto"/>
        <w:jc w:val="both"/>
        <w:rPr>
          <w:rFonts w:ascii="Times New Roman" w:hAnsi="Times New Roman" w:cs="Times New Roman"/>
        </w:rPr>
      </w:pPr>
    </w:p>
    <w:p w14:paraId="6FB1ACE4" w14:textId="77777777" w:rsidR="00151BA1" w:rsidRDefault="00151BA1" w:rsidP="00AE2D02">
      <w:pPr>
        <w:spacing w:line="360" w:lineRule="auto"/>
        <w:jc w:val="both"/>
        <w:rPr>
          <w:rFonts w:ascii="Times New Roman" w:hAnsi="Times New Roman" w:cs="Times New Roman"/>
        </w:rPr>
      </w:pPr>
    </w:p>
    <w:p w14:paraId="593F88A7" w14:textId="77777777" w:rsidR="00151BA1" w:rsidRDefault="00151BA1" w:rsidP="00151BA1">
      <w:pPr>
        <w:pStyle w:val="ListParagraph"/>
        <w:spacing w:line="360" w:lineRule="auto"/>
        <w:ind w:left="360"/>
        <w:jc w:val="both"/>
        <w:rPr>
          <w:rFonts w:ascii="Times New Roman" w:hAnsi="Times New Roman" w:cs="Times New Roman"/>
          <w:b/>
          <w:bCs/>
        </w:rPr>
      </w:pPr>
    </w:p>
    <w:p w14:paraId="449AF1C0" w14:textId="379E9178" w:rsidR="00C86D63" w:rsidRDefault="00E47370" w:rsidP="00AE2D02">
      <w:pPr>
        <w:pStyle w:val="ListParagraph"/>
        <w:numPr>
          <w:ilvl w:val="0"/>
          <w:numId w:val="3"/>
        </w:numPr>
        <w:spacing w:line="360" w:lineRule="auto"/>
        <w:jc w:val="both"/>
        <w:rPr>
          <w:rFonts w:ascii="Times New Roman" w:hAnsi="Times New Roman" w:cs="Times New Roman"/>
          <w:b/>
          <w:bCs/>
        </w:rPr>
      </w:pPr>
      <w:r w:rsidRPr="00C86D63">
        <w:rPr>
          <w:rFonts w:ascii="Times New Roman" w:hAnsi="Times New Roman" w:cs="Times New Roman"/>
          <w:b/>
          <w:bCs/>
        </w:rPr>
        <w:t>Tax Obligations of NGOs under the Nigerian Tax Reforms Acts</w:t>
      </w:r>
      <w:r w:rsidR="00C86D63">
        <w:rPr>
          <w:rFonts w:ascii="Times New Roman" w:hAnsi="Times New Roman" w:cs="Times New Roman"/>
          <w:b/>
          <w:bCs/>
        </w:rPr>
        <w:t>, 2025</w:t>
      </w:r>
    </w:p>
    <w:p w14:paraId="09C54300" w14:textId="7BB407C4" w:rsidR="00E47370" w:rsidRPr="00C86D63" w:rsidRDefault="00E47370" w:rsidP="00C86D63">
      <w:pPr>
        <w:pStyle w:val="ListParagraph"/>
        <w:numPr>
          <w:ilvl w:val="1"/>
          <w:numId w:val="3"/>
        </w:numPr>
        <w:spacing w:line="360" w:lineRule="auto"/>
        <w:jc w:val="both"/>
        <w:rPr>
          <w:rFonts w:ascii="Times New Roman" w:hAnsi="Times New Roman" w:cs="Times New Roman"/>
          <w:b/>
          <w:bCs/>
        </w:rPr>
      </w:pPr>
      <w:r w:rsidRPr="00C86D63">
        <w:rPr>
          <w:rFonts w:ascii="Times New Roman" w:hAnsi="Times New Roman" w:cs="Times New Roman"/>
          <w:b/>
          <w:bCs/>
        </w:rPr>
        <w:t>Registration and Filling of Tax Returns</w:t>
      </w:r>
    </w:p>
    <w:p w14:paraId="0DB82441" w14:textId="01358008" w:rsidR="00E47370" w:rsidRPr="00AE2D02" w:rsidRDefault="00E47370" w:rsidP="00AE2D02">
      <w:pPr>
        <w:spacing w:line="360" w:lineRule="auto"/>
        <w:jc w:val="both"/>
        <w:rPr>
          <w:rFonts w:ascii="Times New Roman" w:hAnsi="Times New Roman" w:cs="Times New Roman"/>
        </w:rPr>
      </w:pPr>
      <w:r w:rsidRPr="00AE2D02">
        <w:rPr>
          <w:rFonts w:ascii="Times New Roman" w:hAnsi="Times New Roman" w:cs="Times New Roman"/>
        </w:rPr>
        <w:t>All Non-Governmental Organisations (NGOs) are required to register for tax purposes and obtain a Tax Identification Number (TIN).</w:t>
      </w:r>
      <w:r w:rsidR="00FE290C" w:rsidRPr="00AE2D02">
        <w:rPr>
          <w:rStyle w:val="FootnoteReference"/>
          <w:rFonts w:ascii="Times New Roman" w:hAnsi="Times New Roman" w:cs="Times New Roman"/>
        </w:rPr>
        <w:footnoteReference w:id="18"/>
      </w:r>
      <w:r w:rsidRPr="00AE2D02">
        <w:rPr>
          <w:rFonts w:ascii="Times New Roman" w:hAnsi="Times New Roman" w:cs="Times New Roman"/>
        </w:rPr>
        <w:t xml:space="preserve"> </w:t>
      </w:r>
      <w:r w:rsidR="008812FE">
        <w:rPr>
          <w:rFonts w:ascii="Times New Roman" w:hAnsi="Times New Roman" w:cs="Times New Roman"/>
        </w:rPr>
        <w:t>For NGOs that register under section 26 of CAMA 2020 and also engage in profit activities, t</w:t>
      </w:r>
      <w:r w:rsidRPr="00AE2D02">
        <w:rPr>
          <w:rFonts w:ascii="Times New Roman" w:hAnsi="Times New Roman" w:cs="Times New Roman"/>
        </w:rPr>
        <w:t xml:space="preserve">hey must also file annual Companies Income Tax (CIT) returns with the </w:t>
      </w:r>
      <w:r w:rsidR="008812FE">
        <w:rPr>
          <w:rFonts w:ascii="Times New Roman" w:hAnsi="Times New Roman" w:cs="Times New Roman"/>
        </w:rPr>
        <w:t xml:space="preserve">Nigeria </w:t>
      </w:r>
      <w:r w:rsidRPr="00AE2D02">
        <w:rPr>
          <w:rFonts w:ascii="Times New Roman" w:hAnsi="Times New Roman" w:cs="Times New Roman"/>
        </w:rPr>
        <w:t>Revenue Service (</w:t>
      </w:r>
      <w:r w:rsidR="008812FE">
        <w:rPr>
          <w:rFonts w:ascii="Times New Roman" w:hAnsi="Times New Roman" w:cs="Times New Roman"/>
        </w:rPr>
        <w:t>N</w:t>
      </w:r>
      <w:r w:rsidRPr="00AE2D02">
        <w:rPr>
          <w:rFonts w:ascii="Times New Roman" w:hAnsi="Times New Roman" w:cs="Times New Roman"/>
        </w:rPr>
        <w:t>RS). The administrative penalties for failure to file tax returns, or for filing incomplete or inaccurate returns, have been significantly increased. Formerly set at ₦25,000 for the first month of default and ₦5,000 for each subsequent month, the penalties now stand at ₦100,000 for the first month and ₦50,000 for each subsequent month of continued non-compliance.</w:t>
      </w:r>
      <w:r w:rsidR="001230B1" w:rsidRPr="00AE2D02">
        <w:rPr>
          <w:rStyle w:val="FootnoteReference"/>
          <w:rFonts w:ascii="Times New Roman" w:hAnsi="Times New Roman" w:cs="Times New Roman"/>
        </w:rPr>
        <w:footnoteReference w:id="19"/>
      </w:r>
    </w:p>
    <w:p w14:paraId="79FC8D7A" w14:textId="14C14EC3" w:rsidR="0004259D" w:rsidRPr="00C86D63" w:rsidRDefault="0004259D" w:rsidP="00C86D63">
      <w:pPr>
        <w:pStyle w:val="ListParagraph"/>
        <w:numPr>
          <w:ilvl w:val="1"/>
          <w:numId w:val="3"/>
        </w:numPr>
        <w:spacing w:line="360" w:lineRule="auto"/>
        <w:jc w:val="both"/>
        <w:rPr>
          <w:rFonts w:ascii="Times New Roman" w:hAnsi="Times New Roman" w:cs="Times New Roman"/>
          <w:b/>
          <w:bCs/>
        </w:rPr>
      </w:pPr>
      <w:r w:rsidRPr="00C86D63">
        <w:rPr>
          <w:rFonts w:ascii="Times New Roman" w:hAnsi="Times New Roman" w:cs="Times New Roman"/>
          <w:b/>
          <w:bCs/>
        </w:rPr>
        <w:t xml:space="preserve">Obligation as to Deductions </w:t>
      </w:r>
    </w:p>
    <w:p w14:paraId="1ED89AB7" w14:textId="783E54A9" w:rsidR="0004259D" w:rsidRPr="00AE2D02" w:rsidRDefault="0004259D" w:rsidP="00AE2D02">
      <w:pPr>
        <w:spacing w:line="360" w:lineRule="auto"/>
        <w:jc w:val="both"/>
        <w:rPr>
          <w:rFonts w:ascii="Times New Roman" w:hAnsi="Times New Roman" w:cs="Times New Roman"/>
        </w:rPr>
      </w:pPr>
      <w:r w:rsidRPr="00AE2D02">
        <w:rPr>
          <w:rFonts w:ascii="Times New Roman" w:hAnsi="Times New Roman" w:cs="Times New Roman"/>
        </w:rPr>
        <w:t>Since it is only NGOs</w:t>
      </w:r>
      <w:r w:rsidR="008812FE">
        <w:rPr>
          <w:rFonts w:ascii="Times New Roman" w:hAnsi="Times New Roman" w:cs="Times New Roman"/>
        </w:rPr>
        <w:t xml:space="preserve"> who</w:t>
      </w:r>
      <w:r w:rsidRPr="00AE2D02">
        <w:rPr>
          <w:rFonts w:ascii="Times New Roman" w:hAnsi="Times New Roman" w:cs="Times New Roman"/>
        </w:rPr>
        <w:t xml:space="preserve"> are exempted</w:t>
      </w:r>
      <w:r w:rsidR="008812FE">
        <w:rPr>
          <w:rFonts w:ascii="Times New Roman" w:hAnsi="Times New Roman" w:cs="Times New Roman"/>
        </w:rPr>
        <w:t xml:space="preserve"> from the payment of taxes</w:t>
      </w:r>
      <w:r w:rsidRPr="00AE2D02">
        <w:rPr>
          <w:rFonts w:ascii="Times New Roman" w:hAnsi="Times New Roman" w:cs="Times New Roman"/>
        </w:rPr>
        <w:t xml:space="preserve"> and not employees/ promoters, they are required, under the PAYE obligation, to deduct tax at source from salaries and other emoluments of employees, directors, officers, etc. and remit the same to the relevant tax authorities in the currency of payment of the emoluments.</w:t>
      </w:r>
      <w:r w:rsidR="001230B1" w:rsidRPr="00AE2D02">
        <w:rPr>
          <w:rFonts w:ascii="Times New Roman" w:hAnsi="Times New Roman" w:cs="Times New Roman"/>
        </w:rPr>
        <w:t xml:space="preserve"> Failure to deduct the tax makes the NGO liable to an administrative penalty of 40% of the amount not deducted.</w:t>
      </w:r>
      <w:r w:rsidR="001230B1" w:rsidRPr="00AE2D02">
        <w:rPr>
          <w:rStyle w:val="FootnoteReference"/>
          <w:rFonts w:ascii="Times New Roman" w:hAnsi="Times New Roman" w:cs="Times New Roman"/>
        </w:rPr>
        <w:footnoteReference w:id="20"/>
      </w:r>
    </w:p>
    <w:p w14:paraId="0EFC93BF" w14:textId="679A7F2D" w:rsidR="00E47370" w:rsidRPr="00C86D63" w:rsidRDefault="00E47370" w:rsidP="00C86D63">
      <w:pPr>
        <w:pStyle w:val="ListParagraph"/>
        <w:numPr>
          <w:ilvl w:val="1"/>
          <w:numId w:val="3"/>
        </w:numPr>
        <w:spacing w:line="360" w:lineRule="auto"/>
        <w:jc w:val="both"/>
        <w:rPr>
          <w:rFonts w:ascii="Times New Roman" w:hAnsi="Times New Roman" w:cs="Times New Roman"/>
          <w:b/>
          <w:bCs/>
        </w:rPr>
      </w:pPr>
      <w:r w:rsidRPr="00C86D63">
        <w:rPr>
          <w:rFonts w:ascii="Times New Roman" w:hAnsi="Times New Roman" w:cs="Times New Roman"/>
          <w:b/>
          <w:bCs/>
        </w:rPr>
        <w:t xml:space="preserve">Withholding Tax Obligation </w:t>
      </w:r>
    </w:p>
    <w:p w14:paraId="56966D67" w14:textId="23A1435A" w:rsidR="008812FE" w:rsidRDefault="0004259D" w:rsidP="00AE2D02">
      <w:pPr>
        <w:spacing w:line="360" w:lineRule="auto"/>
        <w:jc w:val="both"/>
        <w:rPr>
          <w:rFonts w:ascii="Times New Roman" w:hAnsi="Times New Roman" w:cs="Times New Roman"/>
        </w:rPr>
      </w:pPr>
      <w:r w:rsidRPr="00AE2D02">
        <w:rPr>
          <w:rFonts w:ascii="Times New Roman" w:hAnsi="Times New Roman" w:cs="Times New Roman"/>
        </w:rPr>
        <w:t xml:space="preserve">Whenever an NGO pays an organisation, individual or an unincorporated entity rent, royalty, management fees, consultancy fees, technical service fees, agency fees, supplies and contracts, appropriate withholding tax must be deducted and remitted to the relevant tax authority </w:t>
      </w:r>
      <w:r w:rsidR="00E47370" w:rsidRPr="00AE2D02">
        <w:rPr>
          <w:rFonts w:ascii="Times New Roman" w:hAnsi="Times New Roman" w:cs="Times New Roman"/>
        </w:rPr>
        <w:t>in the currency of the transactions.</w:t>
      </w:r>
      <w:r w:rsidR="001230B1" w:rsidRPr="00AE2D02">
        <w:rPr>
          <w:rFonts w:ascii="Times New Roman" w:hAnsi="Times New Roman" w:cs="Times New Roman"/>
        </w:rPr>
        <w:t xml:space="preserve"> Failure to withhold the tax makes the NGO liable to an administrative penalty of 40% of the amount not deducted.</w:t>
      </w:r>
      <w:r w:rsidR="001230B1" w:rsidRPr="00AE2D02">
        <w:rPr>
          <w:rStyle w:val="FootnoteReference"/>
          <w:rFonts w:ascii="Times New Roman" w:hAnsi="Times New Roman" w:cs="Times New Roman"/>
        </w:rPr>
        <w:footnoteReference w:id="21"/>
      </w:r>
    </w:p>
    <w:p w14:paraId="787FEAB5" w14:textId="77777777" w:rsidR="007A5774" w:rsidRPr="00AE2D02" w:rsidRDefault="007A5774" w:rsidP="00AE2D02">
      <w:pPr>
        <w:spacing w:line="360" w:lineRule="auto"/>
        <w:jc w:val="both"/>
        <w:rPr>
          <w:rFonts w:ascii="Times New Roman" w:hAnsi="Times New Roman" w:cs="Times New Roman"/>
        </w:rPr>
      </w:pPr>
    </w:p>
    <w:p w14:paraId="6E4DE9EC" w14:textId="0BAEA6BD" w:rsidR="00E47370" w:rsidRPr="00C86D63" w:rsidRDefault="00E47370" w:rsidP="00C86D63">
      <w:pPr>
        <w:pStyle w:val="ListParagraph"/>
        <w:numPr>
          <w:ilvl w:val="1"/>
          <w:numId w:val="3"/>
        </w:numPr>
        <w:spacing w:line="360" w:lineRule="auto"/>
        <w:jc w:val="both"/>
        <w:rPr>
          <w:rFonts w:ascii="Times New Roman" w:hAnsi="Times New Roman" w:cs="Times New Roman"/>
          <w:b/>
          <w:bCs/>
        </w:rPr>
      </w:pPr>
      <w:r w:rsidRPr="00C86D63">
        <w:rPr>
          <w:rFonts w:ascii="Times New Roman" w:hAnsi="Times New Roman" w:cs="Times New Roman"/>
          <w:b/>
          <w:bCs/>
        </w:rPr>
        <w:lastRenderedPageBreak/>
        <w:t>Exemptions</w:t>
      </w:r>
    </w:p>
    <w:p w14:paraId="3B9C3BDB" w14:textId="0808379E" w:rsidR="00D42066" w:rsidRPr="00D42066" w:rsidRDefault="00D42066" w:rsidP="00D42066">
      <w:pPr>
        <w:spacing w:line="360" w:lineRule="auto"/>
        <w:jc w:val="both"/>
        <w:rPr>
          <w:rFonts w:ascii="Times New Roman" w:hAnsi="Times New Roman" w:cs="Times New Roman"/>
          <w:lang w:val="en-US"/>
        </w:rPr>
      </w:pPr>
      <w:r w:rsidRPr="00D42066">
        <w:rPr>
          <w:rFonts w:ascii="Times New Roman" w:hAnsi="Times New Roman" w:cs="Times New Roman"/>
          <w:lang w:val="en-US"/>
        </w:rPr>
        <w:t xml:space="preserve">The phrase tax exemption is not expressly defined under the </w:t>
      </w:r>
      <w:r>
        <w:rPr>
          <w:rFonts w:ascii="Times New Roman" w:hAnsi="Times New Roman" w:cs="Times New Roman"/>
          <w:lang w:val="en-US"/>
        </w:rPr>
        <w:t xml:space="preserve">NTA </w:t>
      </w:r>
      <w:r w:rsidRPr="00D42066">
        <w:rPr>
          <w:rFonts w:ascii="Times New Roman" w:hAnsi="Times New Roman" w:cs="Times New Roman"/>
          <w:lang w:val="en-US"/>
        </w:rPr>
        <w:t xml:space="preserve">or any other Nigerian tax legislation. However, in </w:t>
      </w:r>
      <w:r w:rsidRPr="00D42066">
        <w:rPr>
          <w:rFonts w:ascii="Times New Roman" w:hAnsi="Times New Roman" w:cs="Times New Roman"/>
          <w:i/>
          <w:iCs/>
          <w:lang w:val="en-US"/>
        </w:rPr>
        <w:t>Northern Nigeria Investment Ltd v Federal Board of Inland Revenue</w:t>
      </w:r>
      <w:r w:rsidRPr="00D42066">
        <w:rPr>
          <w:rFonts w:ascii="Times New Roman" w:hAnsi="Times New Roman" w:cs="Times New Roman"/>
          <w:lang w:val="en-US"/>
        </w:rPr>
        <w:t>,</w:t>
      </w:r>
      <w:r>
        <w:rPr>
          <w:rStyle w:val="FootnoteReference"/>
          <w:rFonts w:ascii="Times New Roman" w:hAnsi="Times New Roman" w:cs="Times New Roman"/>
          <w:lang w:val="en-US"/>
        </w:rPr>
        <w:footnoteReference w:id="22"/>
      </w:r>
      <w:r w:rsidRPr="00D42066">
        <w:rPr>
          <w:rFonts w:ascii="Times New Roman" w:hAnsi="Times New Roman" w:cs="Times New Roman"/>
          <w:lang w:val="en-US"/>
        </w:rPr>
        <w:t xml:space="preserve"> Per </w:t>
      </w:r>
      <w:proofErr w:type="spellStart"/>
      <w:r w:rsidRPr="00D42066">
        <w:rPr>
          <w:rFonts w:ascii="Times New Roman" w:hAnsi="Times New Roman" w:cs="Times New Roman"/>
          <w:lang w:val="en-US"/>
        </w:rPr>
        <w:t>Belgore</w:t>
      </w:r>
      <w:proofErr w:type="spellEnd"/>
      <w:r w:rsidRPr="00D42066">
        <w:rPr>
          <w:rFonts w:ascii="Times New Roman" w:hAnsi="Times New Roman" w:cs="Times New Roman"/>
          <w:lang w:val="en-US"/>
        </w:rPr>
        <w:t xml:space="preserve"> J. defined the expression “exempt income” as follows: “exempt income is income primarily subject to tax but exempt under another provision of the law.” The true position, therefore, is not that exempt income is never subject to tax. Rather, “exempt income is income subject to tax under a particular provision of the law, but only taken out of the taxing law by the relevant exempting provision.” In this light, exempt income is properly understood as income which is ordinarily liable to tax but expressly excluded through another statutory provision. Similarly, in </w:t>
      </w:r>
      <w:r w:rsidRPr="00D42066">
        <w:rPr>
          <w:rFonts w:ascii="Times New Roman" w:hAnsi="Times New Roman" w:cs="Times New Roman"/>
          <w:i/>
          <w:iCs/>
          <w:lang w:val="en-US"/>
        </w:rPr>
        <w:t>Australian Mutual Provident Society v IRC</w:t>
      </w:r>
      <w:r w:rsidRPr="00D42066">
        <w:rPr>
          <w:rFonts w:ascii="Times New Roman" w:hAnsi="Times New Roman" w:cs="Times New Roman"/>
          <w:lang w:val="en-US"/>
        </w:rPr>
        <w:t>,</w:t>
      </w:r>
      <w:r>
        <w:rPr>
          <w:rStyle w:val="FootnoteReference"/>
          <w:rFonts w:ascii="Times New Roman" w:hAnsi="Times New Roman" w:cs="Times New Roman"/>
          <w:lang w:val="en-US"/>
        </w:rPr>
        <w:footnoteReference w:id="23"/>
      </w:r>
      <w:r w:rsidRPr="00D42066">
        <w:rPr>
          <w:rFonts w:ascii="Times New Roman" w:hAnsi="Times New Roman" w:cs="Times New Roman"/>
          <w:lang w:val="en-US"/>
        </w:rPr>
        <w:t xml:space="preserve"> it was observed that the words “exempted from taxation” in section 86 of the Australian Act did not extend to income that was never within the reach of New Zealand tax laws.</w:t>
      </w:r>
    </w:p>
    <w:p w14:paraId="70935F7D" w14:textId="3E2B3AFB" w:rsidR="00D42066" w:rsidRPr="00D42066" w:rsidRDefault="00D42066" w:rsidP="00AE2D02">
      <w:pPr>
        <w:spacing w:line="360" w:lineRule="auto"/>
        <w:jc w:val="both"/>
        <w:rPr>
          <w:rFonts w:ascii="Times New Roman" w:hAnsi="Times New Roman" w:cs="Times New Roman"/>
          <w:lang w:val="en-US"/>
        </w:rPr>
      </w:pPr>
      <w:r w:rsidRPr="00D42066">
        <w:rPr>
          <w:rFonts w:ascii="Times New Roman" w:hAnsi="Times New Roman" w:cs="Times New Roman"/>
          <w:lang w:val="en-US"/>
        </w:rPr>
        <w:t xml:space="preserve">Against this backdrop, the exemption of NGOs from tax under Nigerian law must be appreciated. NGOs, though capable of generating income that would ordinarily fall within the tax net, may benefit from explicit exempting provisions in </w:t>
      </w:r>
      <w:r>
        <w:rPr>
          <w:rFonts w:ascii="Times New Roman" w:hAnsi="Times New Roman" w:cs="Times New Roman"/>
          <w:lang w:val="en-US"/>
        </w:rPr>
        <w:t>NTA</w:t>
      </w:r>
      <w:r w:rsidRPr="00D42066">
        <w:rPr>
          <w:rFonts w:ascii="Times New Roman" w:hAnsi="Times New Roman" w:cs="Times New Roman"/>
          <w:lang w:val="en-US"/>
        </w:rPr>
        <w:t>, which remove such income from taxation. It is this distinction</w:t>
      </w:r>
      <w:r>
        <w:rPr>
          <w:rFonts w:ascii="Times New Roman" w:hAnsi="Times New Roman" w:cs="Times New Roman"/>
          <w:lang w:val="en-US"/>
        </w:rPr>
        <w:t xml:space="preserve"> </w:t>
      </w:r>
      <w:r w:rsidRPr="00D42066">
        <w:rPr>
          <w:rFonts w:ascii="Times New Roman" w:hAnsi="Times New Roman" w:cs="Times New Roman"/>
          <w:lang w:val="en-US"/>
        </w:rPr>
        <w:t xml:space="preserve">between income inherently outside the scope of tax and income exempted by statutory </w:t>
      </w:r>
      <w:r>
        <w:rPr>
          <w:rFonts w:ascii="Times New Roman" w:hAnsi="Times New Roman" w:cs="Times New Roman"/>
          <w:lang w:val="en-US"/>
        </w:rPr>
        <w:t xml:space="preserve">provision </w:t>
      </w:r>
      <w:r w:rsidRPr="00D42066">
        <w:rPr>
          <w:rFonts w:ascii="Times New Roman" w:hAnsi="Times New Roman" w:cs="Times New Roman"/>
          <w:lang w:val="en-US"/>
        </w:rPr>
        <w:t>that clarifies the legal basis for the tax exemptions NGOs enjoy in Nigeria.</w:t>
      </w:r>
      <w:r>
        <w:rPr>
          <w:rFonts w:ascii="Times New Roman" w:hAnsi="Times New Roman" w:cs="Times New Roman"/>
          <w:lang w:val="en-US"/>
        </w:rPr>
        <w:t xml:space="preserve"> The exemptions enjoyed by NGOs under the tax regime in Nigeria will be considered below:</w:t>
      </w:r>
    </w:p>
    <w:p w14:paraId="5953E9FA" w14:textId="47560B2B" w:rsidR="00E47370" w:rsidRPr="00AE2D02" w:rsidRDefault="00E47370" w:rsidP="00AE2D02">
      <w:pPr>
        <w:spacing w:line="360" w:lineRule="auto"/>
        <w:jc w:val="both"/>
        <w:rPr>
          <w:rFonts w:ascii="Times New Roman" w:hAnsi="Times New Roman" w:cs="Times New Roman"/>
        </w:rPr>
      </w:pPr>
      <w:r w:rsidRPr="00AE2D02">
        <w:rPr>
          <w:rFonts w:ascii="Times New Roman" w:hAnsi="Times New Roman" w:cs="Times New Roman"/>
        </w:rPr>
        <w:t xml:space="preserve">NGOs </w:t>
      </w:r>
      <w:r w:rsidR="00D42066">
        <w:rPr>
          <w:rFonts w:ascii="Times New Roman" w:hAnsi="Times New Roman" w:cs="Times New Roman"/>
        </w:rPr>
        <w:t>are</w:t>
      </w:r>
      <w:r w:rsidR="009C1CF5" w:rsidRPr="00AE2D02">
        <w:rPr>
          <w:rFonts w:ascii="Times New Roman" w:hAnsi="Times New Roman" w:cs="Times New Roman"/>
        </w:rPr>
        <w:t xml:space="preserve"> </w:t>
      </w:r>
      <w:r w:rsidRPr="00AE2D02">
        <w:rPr>
          <w:rFonts w:ascii="Times New Roman" w:hAnsi="Times New Roman" w:cs="Times New Roman"/>
        </w:rPr>
        <w:t>exempt</w:t>
      </w:r>
      <w:r w:rsidR="009C1CF5" w:rsidRPr="00AE2D02">
        <w:rPr>
          <w:rFonts w:ascii="Times New Roman" w:hAnsi="Times New Roman" w:cs="Times New Roman"/>
        </w:rPr>
        <w:t>ed</w:t>
      </w:r>
      <w:r w:rsidRPr="00AE2D02">
        <w:rPr>
          <w:rFonts w:ascii="Times New Roman" w:hAnsi="Times New Roman" w:cs="Times New Roman"/>
        </w:rPr>
        <w:t xml:space="preserve"> from Capital Gains Tax (CGT) on gains realised from the disposal of chargeable assets, provided that such gains are not derived from assets acquired for non-approved activities and are applied exclusively towards the organisation’s approved objectives.</w:t>
      </w:r>
    </w:p>
    <w:p w14:paraId="7083F6C7" w14:textId="7E0D888E" w:rsidR="0004259D" w:rsidRPr="00AE2D02" w:rsidRDefault="00E47370" w:rsidP="00AE2D02">
      <w:pPr>
        <w:spacing w:line="360" w:lineRule="auto"/>
        <w:jc w:val="both"/>
        <w:rPr>
          <w:rFonts w:ascii="Times New Roman" w:hAnsi="Times New Roman" w:cs="Times New Roman"/>
        </w:rPr>
      </w:pPr>
      <w:r w:rsidRPr="00AE2D02">
        <w:rPr>
          <w:rFonts w:ascii="Times New Roman" w:hAnsi="Times New Roman" w:cs="Times New Roman"/>
        </w:rPr>
        <w:t>With respect to Value Added Tax (VAT), goods purchased by NGOs for use in humanitarian donor-funded projects are zero-rated.</w:t>
      </w:r>
      <w:r w:rsidR="00EF141B" w:rsidRPr="00AE2D02">
        <w:rPr>
          <w:rStyle w:val="FootnoteReference"/>
          <w:rFonts w:ascii="Times New Roman" w:hAnsi="Times New Roman" w:cs="Times New Roman"/>
        </w:rPr>
        <w:footnoteReference w:id="24"/>
      </w:r>
      <w:r w:rsidRPr="00AE2D02">
        <w:rPr>
          <w:rFonts w:ascii="Times New Roman" w:hAnsi="Times New Roman" w:cs="Times New Roman"/>
        </w:rPr>
        <w:t xml:space="preserve"> However, VAT applies to goods procured for non-humanitarian purposes. NGOs are equally liable to pay VAT on services they procure or consume, except where such services are specifically exempt under the Nigeria Tax Administration Act. </w:t>
      </w:r>
    </w:p>
    <w:p w14:paraId="16DEDE3D" w14:textId="56F1751F" w:rsidR="00A25F73" w:rsidRPr="00AE2D02" w:rsidRDefault="00E47370" w:rsidP="00AE2D02">
      <w:pPr>
        <w:spacing w:line="360" w:lineRule="auto"/>
        <w:jc w:val="both"/>
        <w:rPr>
          <w:rFonts w:ascii="Times New Roman" w:hAnsi="Times New Roman" w:cs="Times New Roman"/>
        </w:rPr>
      </w:pPr>
      <w:r w:rsidRPr="00AE2D02">
        <w:rPr>
          <w:rFonts w:ascii="Times New Roman" w:hAnsi="Times New Roman" w:cs="Times New Roman"/>
        </w:rPr>
        <w:t xml:space="preserve">Additionally, NGOs are required to self-account for VAT on taxable goods and services supplied by non-resident vendors or entities not authorised to charge VAT. They must also charge VAT on </w:t>
      </w:r>
      <w:r w:rsidRPr="00AE2D02">
        <w:rPr>
          <w:rFonts w:ascii="Times New Roman" w:hAnsi="Times New Roman" w:cs="Times New Roman"/>
        </w:rPr>
        <w:lastRenderedPageBreak/>
        <w:t xml:space="preserve">all taxable goods and services they supply and remit same to the </w:t>
      </w:r>
      <w:r w:rsidR="00BF6DFB">
        <w:rPr>
          <w:rFonts w:ascii="Times New Roman" w:hAnsi="Times New Roman" w:cs="Times New Roman"/>
        </w:rPr>
        <w:t>NRS</w:t>
      </w:r>
      <w:r w:rsidRPr="00AE2D02">
        <w:rPr>
          <w:rFonts w:ascii="Times New Roman" w:hAnsi="Times New Roman" w:cs="Times New Roman"/>
        </w:rPr>
        <w:t>. VAT returns are to be filed monthly, on or before the 21st day of the following month.</w:t>
      </w:r>
      <w:r w:rsidR="00EF141B" w:rsidRPr="00AE2D02">
        <w:rPr>
          <w:rStyle w:val="FootnoteReference"/>
          <w:rFonts w:ascii="Times New Roman" w:hAnsi="Times New Roman" w:cs="Times New Roman"/>
        </w:rPr>
        <w:footnoteReference w:id="25"/>
      </w:r>
    </w:p>
    <w:p w14:paraId="05453660" w14:textId="77777777" w:rsidR="00C86D63" w:rsidRDefault="00C86D63" w:rsidP="00AE2D02">
      <w:pPr>
        <w:spacing w:line="360" w:lineRule="auto"/>
        <w:jc w:val="both"/>
        <w:rPr>
          <w:rFonts w:ascii="Times New Roman" w:hAnsi="Times New Roman" w:cs="Times New Roman"/>
          <w:b/>
          <w:bCs/>
        </w:rPr>
      </w:pPr>
    </w:p>
    <w:p w14:paraId="05657231" w14:textId="588BC659" w:rsidR="00EC0245" w:rsidRPr="00C86D63" w:rsidRDefault="00EC0245" w:rsidP="00C86D63">
      <w:pPr>
        <w:pStyle w:val="ListParagraph"/>
        <w:numPr>
          <w:ilvl w:val="0"/>
          <w:numId w:val="3"/>
        </w:numPr>
        <w:spacing w:line="360" w:lineRule="auto"/>
        <w:jc w:val="both"/>
        <w:rPr>
          <w:rFonts w:ascii="Times New Roman" w:hAnsi="Times New Roman" w:cs="Times New Roman"/>
        </w:rPr>
      </w:pPr>
      <w:r w:rsidRPr="00C86D63">
        <w:rPr>
          <w:rFonts w:ascii="Times New Roman" w:hAnsi="Times New Roman" w:cs="Times New Roman"/>
          <w:b/>
          <w:bCs/>
        </w:rPr>
        <w:t>Conclusion</w:t>
      </w:r>
      <w:r w:rsidR="005031FE" w:rsidRPr="00C86D63">
        <w:rPr>
          <w:rFonts w:ascii="Times New Roman" w:hAnsi="Times New Roman" w:cs="Times New Roman"/>
          <w:b/>
          <w:bCs/>
        </w:rPr>
        <w:t xml:space="preserve"> and Recommendations</w:t>
      </w:r>
    </w:p>
    <w:p w14:paraId="6380BF20" w14:textId="708AEB26" w:rsidR="00EC0245" w:rsidRDefault="00EC0245" w:rsidP="00AE2D02">
      <w:pPr>
        <w:spacing w:line="360" w:lineRule="auto"/>
        <w:jc w:val="both"/>
        <w:rPr>
          <w:rFonts w:ascii="Times New Roman" w:hAnsi="Times New Roman" w:cs="Times New Roman"/>
        </w:rPr>
      </w:pPr>
      <w:r w:rsidRPr="00AE2D02">
        <w:rPr>
          <w:rFonts w:ascii="Times New Roman" w:hAnsi="Times New Roman" w:cs="Times New Roman"/>
        </w:rPr>
        <w:t xml:space="preserve">The 2025 Tax Reform </w:t>
      </w:r>
      <w:r w:rsidR="00151BA1">
        <w:rPr>
          <w:rFonts w:ascii="Times New Roman" w:hAnsi="Times New Roman" w:cs="Times New Roman"/>
        </w:rPr>
        <w:t>laws</w:t>
      </w:r>
      <w:r w:rsidRPr="00AE2D02">
        <w:rPr>
          <w:rFonts w:ascii="Times New Roman" w:hAnsi="Times New Roman" w:cs="Times New Roman"/>
        </w:rPr>
        <w:t xml:space="preserve"> signal a decisive shift in Nigeria’s fiscal landscape, with significant implications for NGOs alongside other taxpayers. While a six-month transition period has been granted until 1 January 2026, during which existing rates and processes remain valid, NGOs must begin to align with the new compliance architecture, including updated TIN requirements and digital infrastructure. Importantly, the penalties for non-compliance have been significantly increased, and proactive disclosure of tax planning arrangements is now mandatory. For NGOs, this new regime underscores the need for robust governance structures, diligent record-keeping, and proactive engagement</w:t>
      </w:r>
      <w:r w:rsidR="005C5852" w:rsidRPr="00AE2D02">
        <w:rPr>
          <w:rFonts w:ascii="Times New Roman" w:hAnsi="Times New Roman" w:cs="Times New Roman"/>
        </w:rPr>
        <w:t xml:space="preserve"> with regulators/Relevant Tax Authorities, and educating stakeholders. This is key to navigating this exciting new chapter in Nigeria's fiscal evolution. </w:t>
      </w:r>
      <w:r w:rsidRPr="00AE2D02">
        <w:rPr>
          <w:rFonts w:ascii="Times New Roman" w:hAnsi="Times New Roman" w:cs="Times New Roman"/>
        </w:rPr>
        <w:t xml:space="preserve"> Ultimately, these reforms are not merely about compliance; they present an opportunity for NGOs and other stakeholders to strengthen transparency, rebuild trust in the tax system, and contribute to unlocking Nigeria’s broader economic potential.</w:t>
      </w:r>
      <w:r w:rsidR="00B36E55">
        <w:rPr>
          <w:rFonts w:ascii="Times New Roman" w:hAnsi="Times New Roman" w:cs="Times New Roman"/>
        </w:rPr>
        <w:t xml:space="preserve"> To ensure a robust tax regime for NGOs, the following are recommended:</w:t>
      </w:r>
    </w:p>
    <w:p w14:paraId="2835874F" w14:textId="5301A953" w:rsidR="00B36E55" w:rsidRPr="00B36E55" w:rsidRDefault="00B36E55" w:rsidP="00B36E55">
      <w:pPr>
        <w:numPr>
          <w:ilvl w:val="0"/>
          <w:numId w:val="1"/>
        </w:numPr>
        <w:spacing w:line="360" w:lineRule="auto"/>
        <w:jc w:val="both"/>
        <w:rPr>
          <w:rFonts w:ascii="Times New Roman" w:hAnsi="Times New Roman" w:cs="Times New Roman"/>
          <w:lang w:val="en-US"/>
        </w:rPr>
      </w:pPr>
      <w:r w:rsidRPr="00B36E55">
        <w:rPr>
          <w:rFonts w:ascii="Times New Roman" w:hAnsi="Times New Roman" w:cs="Times New Roman"/>
          <w:lang w:val="en-US"/>
        </w:rPr>
        <w:t xml:space="preserve">The government should establish a </w:t>
      </w:r>
      <w:proofErr w:type="spellStart"/>
      <w:r w:rsidRPr="00B36E55">
        <w:rPr>
          <w:rFonts w:ascii="Times New Roman" w:hAnsi="Times New Roman" w:cs="Times New Roman"/>
          <w:lang w:val="en-US"/>
        </w:rPr>
        <w:t>specialised</w:t>
      </w:r>
      <w:proofErr w:type="spellEnd"/>
      <w:r w:rsidRPr="00B36E55">
        <w:rPr>
          <w:rFonts w:ascii="Times New Roman" w:hAnsi="Times New Roman" w:cs="Times New Roman"/>
          <w:lang w:val="en-US"/>
        </w:rPr>
        <w:t xml:space="preserve"> inter-agency framework to </w:t>
      </w:r>
      <w:proofErr w:type="spellStart"/>
      <w:r w:rsidRPr="00B36E55">
        <w:rPr>
          <w:rFonts w:ascii="Times New Roman" w:hAnsi="Times New Roman" w:cs="Times New Roman"/>
          <w:lang w:val="en-US"/>
        </w:rPr>
        <w:t>harmonise</w:t>
      </w:r>
      <w:proofErr w:type="spellEnd"/>
      <w:r w:rsidRPr="00B36E55">
        <w:rPr>
          <w:rFonts w:ascii="Times New Roman" w:hAnsi="Times New Roman" w:cs="Times New Roman"/>
          <w:lang w:val="en-US"/>
        </w:rPr>
        <w:t xml:space="preserve"> the roles of tax authorities in relation to NGOs. Such coordination will curtail overlapping jurisdictions, foster consistency, and improve the efficiency of enforcement mechanisms.</w:t>
      </w:r>
    </w:p>
    <w:p w14:paraId="2894BADE" w14:textId="01C9A913" w:rsidR="00B36E55" w:rsidRPr="00B36E55" w:rsidRDefault="00B36E55" w:rsidP="00B36E55">
      <w:pPr>
        <w:numPr>
          <w:ilvl w:val="0"/>
          <w:numId w:val="1"/>
        </w:numPr>
        <w:spacing w:line="360" w:lineRule="auto"/>
        <w:jc w:val="both"/>
        <w:rPr>
          <w:rFonts w:ascii="Times New Roman" w:hAnsi="Times New Roman" w:cs="Times New Roman"/>
          <w:lang w:val="en-US"/>
        </w:rPr>
      </w:pPr>
      <w:r w:rsidRPr="00B36E55">
        <w:rPr>
          <w:rFonts w:ascii="Times New Roman" w:hAnsi="Times New Roman" w:cs="Times New Roman"/>
          <w:lang w:val="en-US"/>
        </w:rPr>
        <w:t xml:space="preserve">NGOs should </w:t>
      </w:r>
      <w:proofErr w:type="spellStart"/>
      <w:r w:rsidRPr="00B36E55">
        <w:rPr>
          <w:rFonts w:ascii="Times New Roman" w:hAnsi="Times New Roman" w:cs="Times New Roman"/>
          <w:lang w:val="en-US"/>
        </w:rPr>
        <w:t>prioritise</w:t>
      </w:r>
      <w:proofErr w:type="spellEnd"/>
      <w:r w:rsidRPr="00B36E55">
        <w:rPr>
          <w:rFonts w:ascii="Times New Roman" w:hAnsi="Times New Roman" w:cs="Times New Roman"/>
          <w:lang w:val="en-US"/>
        </w:rPr>
        <w:t xml:space="preserve"> continuous education and capacity development on tax laws, particularly in light of the 2025 reforms. Internal training and collaboration with professional bodies can bridge knowledge gaps and prevent inadvertent violations.</w:t>
      </w:r>
    </w:p>
    <w:p w14:paraId="6CD18FF7" w14:textId="1920A083" w:rsidR="00B36E55" w:rsidRPr="00B36E55" w:rsidRDefault="00B36E55" w:rsidP="00B36E55">
      <w:pPr>
        <w:numPr>
          <w:ilvl w:val="0"/>
          <w:numId w:val="1"/>
        </w:numPr>
        <w:spacing w:line="360" w:lineRule="auto"/>
        <w:jc w:val="both"/>
        <w:rPr>
          <w:rFonts w:ascii="Times New Roman" w:hAnsi="Times New Roman" w:cs="Times New Roman"/>
          <w:lang w:val="en-US"/>
        </w:rPr>
      </w:pPr>
      <w:r w:rsidRPr="00B36E55">
        <w:rPr>
          <w:rFonts w:ascii="Times New Roman" w:hAnsi="Times New Roman" w:cs="Times New Roman"/>
          <w:lang w:val="en-US"/>
        </w:rPr>
        <w:t xml:space="preserve">Tax authorities should design simplified guidelines tailored to NGOs, supported by regular workshops, seminars, and explanatory notes. This will demystify complex provisions of </w:t>
      </w:r>
      <w:r w:rsidR="00A26505">
        <w:rPr>
          <w:rFonts w:ascii="Times New Roman" w:hAnsi="Times New Roman" w:cs="Times New Roman"/>
          <w:lang w:val="en-US"/>
        </w:rPr>
        <w:t>NTA</w:t>
      </w:r>
      <w:r w:rsidRPr="00B36E55">
        <w:rPr>
          <w:rFonts w:ascii="Times New Roman" w:hAnsi="Times New Roman" w:cs="Times New Roman"/>
          <w:lang w:val="en-US"/>
        </w:rPr>
        <w:t xml:space="preserve"> and related legislation, thereby reducing compliance barriers.</w:t>
      </w:r>
    </w:p>
    <w:p w14:paraId="3E8CF536" w14:textId="13BA6DBA" w:rsidR="00B36E55" w:rsidRPr="00B36E55" w:rsidRDefault="00B36E55" w:rsidP="00B36E55">
      <w:pPr>
        <w:numPr>
          <w:ilvl w:val="0"/>
          <w:numId w:val="1"/>
        </w:numPr>
        <w:spacing w:line="360" w:lineRule="auto"/>
        <w:jc w:val="both"/>
        <w:rPr>
          <w:rFonts w:ascii="Times New Roman" w:hAnsi="Times New Roman" w:cs="Times New Roman"/>
          <w:lang w:val="en-US"/>
        </w:rPr>
      </w:pPr>
      <w:r w:rsidRPr="00B36E55">
        <w:rPr>
          <w:rFonts w:ascii="Times New Roman" w:hAnsi="Times New Roman" w:cs="Times New Roman"/>
          <w:lang w:val="en-US"/>
        </w:rPr>
        <w:lastRenderedPageBreak/>
        <w:t>NGOs must adopt strong internal governance structures, transparent financial reporting, and independent audits. These practices will not only facilitate compliance but also enhance stakeholder confidence and donor trust.</w:t>
      </w:r>
    </w:p>
    <w:p w14:paraId="40A7E379" w14:textId="49A6F87E" w:rsidR="00B36E55" w:rsidRPr="00B36E55" w:rsidRDefault="00B36E55" w:rsidP="00B36E55">
      <w:pPr>
        <w:numPr>
          <w:ilvl w:val="0"/>
          <w:numId w:val="1"/>
        </w:numPr>
        <w:spacing w:line="360" w:lineRule="auto"/>
        <w:jc w:val="both"/>
        <w:rPr>
          <w:rFonts w:ascii="Times New Roman" w:hAnsi="Times New Roman" w:cs="Times New Roman"/>
          <w:lang w:val="en-US"/>
        </w:rPr>
      </w:pPr>
      <w:r w:rsidRPr="00B36E55">
        <w:rPr>
          <w:rFonts w:ascii="Times New Roman" w:hAnsi="Times New Roman" w:cs="Times New Roman"/>
          <w:lang w:val="en-US"/>
        </w:rPr>
        <w:t xml:space="preserve">Both government and NGOs must commit to curbing tax evasion. </w:t>
      </w:r>
      <w:r w:rsidR="00C87E30">
        <w:rPr>
          <w:rFonts w:ascii="Times New Roman" w:hAnsi="Times New Roman" w:cs="Times New Roman"/>
          <w:lang w:val="en-US"/>
        </w:rPr>
        <w:t>NRS</w:t>
      </w:r>
      <w:r w:rsidRPr="00B36E55">
        <w:rPr>
          <w:rFonts w:ascii="Times New Roman" w:hAnsi="Times New Roman" w:cs="Times New Roman"/>
          <w:lang w:val="en-US"/>
        </w:rPr>
        <w:t xml:space="preserve"> should </w:t>
      </w:r>
      <w:r w:rsidR="00C87E30">
        <w:rPr>
          <w:rFonts w:ascii="Times New Roman" w:hAnsi="Times New Roman" w:cs="Times New Roman"/>
          <w:lang w:val="en-US"/>
        </w:rPr>
        <w:t xml:space="preserve">work on </w:t>
      </w:r>
      <w:r w:rsidR="008C0A63">
        <w:rPr>
          <w:rFonts w:ascii="Times New Roman" w:hAnsi="Times New Roman" w:cs="Times New Roman"/>
          <w:lang w:val="en-US"/>
        </w:rPr>
        <w:t xml:space="preserve">a </w:t>
      </w:r>
      <w:r w:rsidR="008C0A63" w:rsidRPr="00B36E55">
        <w:rPr>
          <w:rFonts w:ascii="Times New Roman" w:hAnsi="Times New Roman" w:cs="Times New Roman"/>
          <w:lang w:val="en-US"/>
        </w:rPr>
        <w:t>whistleblower</w:t>
      </w:r>
      <w:r w:rsidRPr="00B36E55">
        <w:rPr>
          <w:rFonts w:ascii="Times New Roman" w:hAnsi="Times New Roman" w:cs="Times New Roman"/>
          <w:lang w:val="en-US"/>
        </w:rPr>
        <w:t xml:space="preserve"> protection</w:t>
      </w:r>
      <w:r w:rsidR="00C87E30">
        <w:rPr>
          <w:rFonts w:ascii="Times New Roman" w:hAnsi="Times New Roman" w:cs="Times New Roman"/>
          <w:lang w:val="en-US"/>
        </w:rPr>
        <w:t xml:space="preserve"> mechanism</w:t>
      </w:r>
      <w:r w:rsidRPr="00B36E55">
        <w:rPr>
          <w:rFonts w:ascii="Times New Roman" w:hAnsi="Times New Roman" w:cs="Times New Roman"/>
          <w:lang w:val="en-US"/>
        </w:rPr>
        <w:t xml:space="preserve"> and leverage digital platforms to reduce discretion and bribery risks, while NGOs must </w:t>
      </w:r>
      <w:proofErr w:type="spellStart"/>
      <w:r w:rsidRPr="00B36E55">
        <w:rPr>
          <w:rFonts w:ascii="Times New Roman" w:hAnsi="Times New Roman" w:cs="Times New Roman"/>
          <w:lang w:val="en-US"/>
        </w:rPr>
        <w:t>institutionalise</w:t>
      </w:r>
      <w:proofErr w:type="spellEnd"/>
      <w:r w:rsidRPr="00B36E55">
        <w:rPr>
          <w:rFonts w:ascii="Times New Roman" w:hAnsi="Times New Roman" w:cs="Times New Roman"/>
          <w:lang w:val="en-US"/>
        </w:rPr>
        <w:t xml:space="preserve"> ethical codes of conduct.</w:t>
      </w:r>
    </w:p>
    <w:p w14:paraId="03CE5E0B" w14:textId="71627AEF" w:rsidR="00B36E55" w:rsidRPr="00B36E55" w:rsidRDefault="00B36E55" w:rsidP="00B36E55">
      <w:pPr>
        <w:numPr>
          <w:ilvl w:val="0"/>
          <w:numId w:val="1"/>
        </w:numPr>
        <w:spacing w:line="360" w:lineRule="auto"/>
        <w:jc w:val="both"/>
        <w:rPr>
          <w:rFonts w:ascii="Times New Roman" w:hAnsi="Times New Roman" w:cs="Times New Roman"/>
          <w:lang w:val="en-US"/>
        </w:rPr>
      </w:pPr>
      <w:r w:rsidRPr="00B36E55">
        <w:rPr>
          <w:rFonts w:ascii="Times New Roman" w:hAnsi="Times New Roman" w:cs="Times New Roman"/>
          <w:lang w:val="en-US"/>
        </w:rPr>
        <w:t>The deployment of digital tax infrastructure under the 2025 reforms should be scaled up. Government should ensure accessibility and user-friendliness, while NGOs should integrate technology into their financial management to ease compliance with reporting requirements.</w:t>
      </w:r>
    </w:p>
    <w:p w14:paraId="6B894B1A" w14:textId="2347E06C" w:rsidR="00B36E55" w:rsidRPr="00B36E55" w:rsidRDefault="00A26505" w:rsidP="00AE2D02">
      <w:pPr>
        <w:numPr>
          <w:ilvl w:val="0"/>
          <w:numId w:val="1"/>
        </w:numPr>
        <w:spacing w:line="360" w:lineRule="auto"/>
        <w:jc w:val="both"/>
        <w:rPr>
          <w:rFonts w:ascii="Times New Roman" w:hAnsi="Times New Roman" w:cs="Times New Roman"/>
          <w:lang w:val="en-US"/>
        </w:rPr>
      </w:pPr>
      <w:r w:rsidRPr="00A26505">
        <w:rPr>
          <w:rFonts w:ascii="Times New Roman" w:hAnsi="Times New Roman" w:cs="Times New Roman"/>
          <w:lang w:val="en-US"/>
        </w:rPr>
        <w:t>Finally, d</w:t>
      </w:r>
      <w:r w:rsidR="00B36E55" w:rsidRPr="00B36E55">
        <w:rPr>
          <w:rFonts w:ascii="Times New Roman" w:hAnsi="Times New Roman" w:cs="Times New Roman"/>
          <w:lang w:val="en-US"/>
        </w:rPr>
        <w:t xml:space="preserve">uring the six-month transitional window, government must provide targeted technical assistance to NGOs, especially smaller </w:t>
      </w:r>
      <w:proofErr w:type="spellStart"/>
      <w:r w:rsidR="00B36E55" w:rsidRPr="00B36E55">
        <w:rPr>
          <w:rFonts w:ascii="Times New Roman" w:hAnsi="Times New Roman" w:cs="Times New Roman"/>
          <w:lang w:val="en-US"/>
        </w:rPr>
        <w:t>organisations</w:t>
      </w:r>
      <w:proofErr w:type="spellEnd"/>
      <w:r w:rsidR="00B36E55" w:rsidRPr="00B36E55">
        <w:rPr>
          <w:rFonts w:ascii="Times New Roman" w:hAnsi="Times New Roman" w:cs="Times New Roman"/>
          <w:lang w:val="en-US"/>
        </w:rPr>
        <w:t>, ensuring that they are adequately prepared for the full commencement of the new regime.</w:t>
      </w:r>
    </w:p>
    <w:sectPr w:rsidR="00B36E55" w:rsidRPr="00B36E55" w:rsidSect="00460F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24DD" w14:textId="77777777" w:rsidR="00182328" w:rsidRPr="00403B33" w:rsidRDefault="00182328" w:rsidP="00E47370">
      <w:pPr>
        <w:spacing w:after="0" w:line="240" w:lineRule="auto"/>
      </w:pPr>
      <w:r w:rsidRPr="00403B33">
        <w:separator/>
      </w:r>
    </w:p>
  </w:endnote>
  <w:endnote w:type="continuationSeparator" w:id="0">
    <w:p w14:paraId="5BECFEAD" w14:textId="77777777" w:rsidR="00182328" w:rsidRPr="00403B33" w:rsidRDefault="00182328" w:rsidP="00E47370">
      <w:pPr>
        <w:spacing w:after="0" w:line="240" w:lineRule="auto"/>
      </w:pPr>
      <w:r w:rsidRPr="00403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794515"/>
      <w:docPartObj>
        <w:docPartGallery w:val="Page Numbers (Bottom of Page)"/>
        <w:docPartUnique/>
      </w:docPartObj>
    </w:sdtPr>
    <w:sdtEndPr>
      <w:rPr>
        <w:noProof/>
      </w:rPr>
    </w:sdtEndPr>
    <w:sdtContent>
      <w:p w14:paraId="46D50AB2" w14:textId="65A90148" w:rsidR="00FD252A" w:rsidRDefault="00FD25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500B39" w14:textId="77777777" w:rsidR="00FD252A" w:rsidRDefault="00FD2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D233" w14:textId="77777777" w:rsidR="00182328" w:rsidRPr="00403B33" w:rsidRDefault="00182328" w:rsidP="00E47370">
      <w:pPr>
        <w:spacing w:after="0" w:line="240" w:lineRule="auto"/>
      </w:pPr>
      <w:r w:rsidRPr="00403B33">
        <w:separator/>
      </w:r>
    </w:p>
  </w:footnote>
  <w:footnote w:type="continuationSeparator" w:id="0">
    <w:p w14:paraId="30751BC7" w14:textId="77777777" w:rsidR="00182328" w:rsidRPr="00403B33" w:rsidRDefault="00182328" w:rsidP="00E47370">
      <w:pPr>
        <w:spacing w:after="0" w:line="240" w:lineRule="auto"/>
      </w:pPr>
      <w:r w:rsidRPr="00403B33">
        <w:continuationSeparator/>
      </w:r>
    </w:p>
  </w:footnote>
  <w:footnote w:id="1">
    <w:p w14:paraId="042FA70B" w14:textId="122CA5CA" w:rsidR="00F15E7A" w:rsidRPr="005E3E06" w:rsidRDefault="00F15E7A" w:rsidP="00F15E7A">
      <w:pPr>
        <w:spacing w:after="0" w:line="240" w:lineRule="auto"/>
        <w:jc w:val="both"/>
        <w:rPr>
          <w:rFonts w:ascii="Times New Roman" w:eastAsia="Times New Roman" w:hAnsi="Times New Roman" w:cs="Times New Roman"/>
          <w:sz w:val="20"/>
          <w:szCs w:val="20"/>
        </w:rPr>
      </w:pPr>
      <w:r w:rsidRPr="005E3E06">
        <w:rPr>
          <w:rStyle w:val="FootnoteReference"/>
          <w:rFonts w:ascii="Times New Roman" w:hAnsi="Times New Roman" w:cs="Times New Roman"/>
          <w:sz w:val="20"/>
          <w:szCs w:val="20"/>
        </w:rPr>
        <w:sym w:font="Symbol" w:char="F0B7"/>
      </w:r>
      <w:r w:rsidRPr="005E3E06">
        <w:rPr>
          <w:rFonts w:ascii="Times New Roman" w:hAnsi="Times New Roman" w:cs="Times New Roman"/>
          <w:sz w:val="20"/>
          <w:szCs w:val="20"/>
        </w:rPr>
        <w:t xml:space="preserve"> </w:t>
      </w:r>
      <w:r w:rsidRPr="005E3E06">
        <w:rPr>
          <w:rFonts w:ascii="Times New Roman" w:eastAsia="Calibri" w:hAnsi="Times New Roman" w:cs="Times New Roman"/>
          <w:b/>
          <w:bCs/>
          <w:sz w:val="20"/>
          <w:szCs w:val="20"/>
        </w:rPr>
        <w:t>ATER, Solomon Vendaga,</w:t>
      </w:r>
      <w:r w:rsidRPr="005E3E06">
        <w:rPr>
          <w:rFonts w:ascii="Times New Roman" w:eastAsia="Calibri" w:hAnsi="Times New Roman" w:cs="Times New Roman"/>
          <w:sz w:val="20"/>
          <w:szCs w:val="20"/>
        </w:rPr>
        <w:t xml:space="preserve"> LL. B (Abuja), BL (Port Harcourt), Legal Practitioner, Research and Programs Associate, </w:t>
      </w:r>
      <w:proofErr w:type="spellStart"/>
      <w:r w:rsidRPr="005E3E06">
        <w:rPr>
          <w:rFonts w:ascii="Times New Roman" w:eastAsia="Calibri" w:hAnsi="Times New Roman" w:cs="Times New Roman"/>
          <w:sz w:val="20"/>
          <w:szCs w:val="20"/>
        </w:rPr>
        <w:t>Sabilaw</w:t>
      </w:r>
      <w:proofErr w:type="spellEnd"/>
      <w:r w:rsidRPr="005E3E06">
        <w:rPr>
          <w:rFonts w:ascii="Times New Roman" w:eastAsia="Calibri" w:hAnsi="Times New Roman" w:cs="Times New Roman"/>
          <w:sz w:val="20"/>
          <w:szCs w:val="20"/>
        </w:rPr>
        <w:t xml:space="preserve"> Foundation. </w:t>
      </w:r>
      <w:hyperlink r:id="rId1" w:history="1">
        <w:r w:rsidRPr="005E3E06">
          <w:rPr>
            <w:rStyle w:val="Hyperlink"/>
            <w:rFonts w:ascii="Times New Roman" w:eastAsia="Calibri" w:hAnsi="Times New Roman" w:cs="Times New Roman"/>
            <w:sz w:val="20"/>
            <w:szCs w:val="20"/>
          </w:rPr>
          <w:t>soloater12@gmail.com</w:t>
        </w:r>
      </w:hyperlink>
      <w:r w:rsidRPr="005E3E06">
        <w:rPr>
          <w:rFonts w:ascii="Times New Roman" w:eastAsia="Calibri" w:hAnsi="Times New Roman" w:cs="Times New Roman"/>
          <w:sz w:val="20"/>
          <w:szCs w:val="20"/>
        </w:rPr>
        <w:t xml:space="preserve">,  Tel: +234(0)7045965859. </w:t>
      </w:r>
    </w:p>
  </w:footnote>
  <w:footnote w:id="2">
    <w:p w14:paraId="450D296C" w14:textId="77777777" w:rsidR="00AE2D02" w:rsidRPr="005E3E06" w:rsidRDefault="00AE2D02" w:rsidP="00AE2D02">
      <w:pPr>
        <w:pStyle w:val="FootnoteText"/>
        <w:rPr>
          <w:rFonts w:ascii="Times New Roman" w:hAnsi="Times New Roman" w:cs="Times New Roman"/>
          <w:lang w:val="en-US"/>
        </w:rPr>
      </w:pPr>
      <w:r w:rsidRPr="005E3E06">
        <w:rPr>
          <w:rStyle w:val="FootnoteReference"/>
          <w:rFonts w:ascii="Times New Roman" w:hAnsi="Times New Roman" w:cs="Times New Roman"/>
        </w:rPr>
        <w:footnoteRef/>
      </w:r>
      <w:r w:rsidRPr="005E3E06">
        <w:rPr>
          <w:rFonts w:ascii="Times New Roman" w:hAnsi="Times New Roman" w:cs="Times New Roman"/>
        </w:rPr>
        <w:t xml:space="preserve"> </w:t>
      </w:r>
      <w:r w:rsidRPr="005E3E06">
        <w:rPr>
          <w:rFonts w:ascii="Times New Roman" w:hAnsi="Times New Roman" w:cs="Times New Roman"/>
          <w:lang w:val="en-US"/>
        </w:rPr>
        <w:t xml:space="preserve">Chioma Nwabachili, ‘Legitimizing the Taxation of Religious Institutions, </w:t>
      </w:r>
      <w:proofErr w:type="gramStart"/>
      <w:r w:rsidRPr="005E3E06">
        <w:rPr>
          <w:rFonts w:ascii="Times New Roman" w:hAnsi="Times New Roman" w:cs="Times New Roman"/>
          <w:lang w:val="en-US"/>
        </w:rPr>
        <w:t>Privately</w:t>
      </w:r>
      <w:proofErr w:type="gramEnd"/>
      <w:r w:rsidRPr="005E3E06">
        <w:rPr>
          <w:rFonts w:ascii="Times New Roman" w:hAnsi="Times New Roman" w:cs="Times New Roman"/>
          <w:lang w:val="en-US"/>
        </w:rPr>
        <w:t xml:space="preserve"> owned Educational Institutions and Non-governmental </w:t>
      </w:r>
      <w:proofErr w:type="spellStart"/>
      <w:r w:rsidRPr="005E3E06">
        <w:rPr>
          <w:rFonts w:ascii="Times New Roman" w:hAnsi="Times New Roman" w:cs="Times New Roman"/>
          <w:lang w:val="en-US"/>
        </w:rPr>
        <w:t>Organisations</w:t>
      </w:r>
      <w:proofErr w:type="spellEnd"/>
      <w:r w:rsidRPr="005E3E06">
        <w:rPr>
          <w:rFonts w:ascii="Times New Roman" w:hAnsi="Times New Roman" w:cs="Times New Roman"/>
          <w:lang w:val="en-US"/>
        </w:rPr>
        <w:t xml:space="preserve"> in Nigeria’ (2022) 8(2) </w:t>
      </w:r>
      <w:r w:rsidRPr="005E3E06">
        <w:rPr>
          <w:rFonts w:ascii="Times New Roman" w:hAnsi="Times New Roman" w:cs="Times New Roman"/>
          <w:i/>
          <w:iCs/>
          <w:lang w:val="en-US"/>
        </w:rPr>
        <w:t>International Journal of Law</w:t>
      </w:r>
      <w:r w:rsidRPr="005E3E06">
        <w:rPr>
          <w:rFonts w:ascii="Times New Roman" w:hAnsi="Times New Roman" w:cs="Times New Roman"/>
          <w:lang w:val="en-US"/>
        </w:rPr>
        <w:t xml:space="preserve"> 52, 52</w:t>
      </w:r>
    </w:p>
  </w:footnote>
  <w:footnote w:id="3">
    <w:p w14:paraId="24FAE6A8" w14:textId="77777777" w:rsidR="00AE2D02" w:rsidRPr="005E3E06" w:rsidRDefault="00AE2D02" w:rsidP="00AE2D02">
      <w:pPr>
        <w:pStyle w:val="FootnoteText"/>
        <w:rPr>
          <w:rFonts w:ascii="Times New Roman" w:hAnsi="Times New Roman" w:cs="Times New Roman"/>
          <w:lang w:val="en-US"/>
        </w:rPr>
      </w:pPr>
      <w:r w:rsidRPr="005E3E06">
        <w:rPr>
          <w:rStyle w:val="FootnoteReference"/>
          <w:rFonts w:ascii="Times New Roman" w:hAnsi="Times New Roman" w:cs="Times New Roman"/>
        </w:rPr>
        <w:footnoteRef/>
      </w:r>
      <w:r w:rsidRPr="005E3E06">
        <w:rPr>
          <w:rFonts w:ascii="Times New Roman" w:hAnsi="Times New Roman" w:cs="Times New Roman"/>
        </w:rPr>
        <w:t xml:space="preserve"> </w:t>
      </w:r>
      <w:r w:rsidRPr="005E3E06">
        <w:rPr>
          <w:rFonts w:ascii="Times New Roman" w:hAnsi="Times New Roman" w:cs="Times New Roman"/>
          <w:lang w:val="en-US"/>
        </w:rPr>
        <w:t xml:space="preserve">Meshach N Umenweke, Matthew Izuchukwu Anushiem, Uchenna MaryJane </w:t>
      </w:r>
      <w:proofErr w:type="spellStart"/>
      <w:r w:rsidRPr="005E3E06">
        <w:rPr>
          <w:rFonts w:ascii="Times New Roman" w:hAnsi="Times New Roman" w:cs="Times New Roman"/>
          <w:lang w:val="en-US"/>
        </w:rPr>
        <w:t>Anushiem</w:t>
      </w:r>
      <w:proofErr w:type="spellEnd"/>
      <w:r w:rsidRPr="005E3E06">
        <w:rPr>
          <w:rFonts w:ascii="Times New Roman" w:hAnsi="Times New Roman" w:cs="Times New Roman"/>
          <w:lang w:val="en-US"/>
        </w:rPr>
        <w:t xml:space="preserve"> and Chinaza Michael Egwuatu, ‘An Appraisal of the Statutory Tax Obligations of Non-Profit </w:t>
      </w:r>
      <w:proofErr w:type="spellStart"/>
      <w:r w:rsidRPr="005E3E06">
        <w:rPr>
          <w:rFonts w:ascii="Times New Roman" w:hAnsi="Times New Roman" w:cs="Times New Roman"/>
          <w:lang w:val="en-US"/>
        </w:rPr>
        <w:t>Organisations</w:t>
      </w:r>
      <w:proofErr w:type="spellEnd"/>
      <w:r w:rsidRPr="005E3E06">
        <w:rPr>
          <w:rFonts w:ascii="Times New Roman" w:hAnsi="Times New Roman" w:cs="Times New Roman"/>
          <w:lang w:val="en-US"/>
        </w:rPr>
        <w:t xml:space="preserve"> in Nigeria’ (2024) 15(2) </w:t>
      </w:r>
      <w:r w:rsidRPr="005E3E06">
        <w:rPr>
          <w:rFonts w:ascii="Times New Roman" w:hAnsi="Times New Roman" w:cs="Times New Roman"/>
          <w:i/>
          <w:iCs/>
          <w:lang w:val="en-US"/>
        </w:rPr>
        <w:t>Nnamdi Azikiwe University Journal of International Law and Jurisprudence (NAUJILJ)</w:t>
      </w:r>
      <w:r w:rsidRPr="005E3E06">
        <w:rPr>
          <w:rFonts w:ascii="Times New Roman" w:hAnsi="Times New Roman" w:cs="Times New Roman"/>
          <w:lang w:val="en-US"/>
        </w:rPr>
        <w:t xml:space="preserve"> 137, 137</w:t>
      </w:r>
    </w:p>
  </w:footnote>
  <w:footnote w:id="4">
    <w:p w14:paraId="486F8D61" w14:textId="77777777" w:rsidR="00AE2D02" w:rsidRPr="005E3E06" w:rsidRDefault="00AE2D02" w:rsidP="00AE2D02">
      <w:pPr>
        <w:pStyle w:val="FootnoteText"/>
        <w:rPr>
          <w:rFonts w:ascii="Times New Roman" w:hAnsi="Times New Roman" w:cs="Times New Roman"/>
          <w:i/>
          <w:iCs/>
          <w:lang w:val="en-US"/>
        </w:rPr>
      </w:pPr>
      <w:r w:rsidRPr="005E3E06">
        <w:rPr>
          <w:rStyle w:val="FootnoteReference"/>
          <w:rFonts w:ascii="Times New Roman" w:hAnsi="Times New Roman" w:cs="Times New Roman"/>
        </w:rPr>
        <w:footnoteRef/>
      </w:r>
      <w:r w:rsidRPr="005E3E06">
        <w:rPr>
          <w:rFonts w:ascii="Times New Roman" w:hAnsi="Times New Roman" w:cs="Times New Roman"/>
        </w:rPr>
        <w:t xml:space="preserve"> </w:t>
      </w:r>
      <w:r w:rsidRPr="005E3E06">
        <w:rPr>
          <w:rFonts w:ascii="Times New Roman" w:hAnsi="Times New Roman" w:cs="Times New Roman"/>
          <w:i/>
          <w:iCs/>
          <w:lang w:val="en-US"/>
        </w:rPr>
        <w:t xml:space="preserve">Ibid </w:t>
      </w:r>
    </w:p>
  </w:footnote>
  <w:footnote w:id="5">
    <w:p w14:paraId="7A8F8D9D" w14:textId="77777777" w:rsidR="00AE2D02" w:rsidRPr="005E3E06" w:rsidRDefault="00AE2D02" w:rsidP="00AE2D02">
      <w:pPr>
        <w:pStyle w:val="FootnoteText"/>
        <w:rPr>
          <w:rFonts w:ascii="Times New Roman" w:hAnsi="Times New Roman" w:cs="Times New Roman"/>
        </w:rPr>
      </w:pPr>
      <w:r w:rsidRPr="005E3E06">
        <w:rPr>
          <w:rStyle w:val="FootnoteReference"/>
          <w:rFonts w:ascii="Times New Roman" w:hAnsi="Times New Roman" w:cs="Times New Roman"/>
        </w:rPr>
        <w:footnoteRef/>
      </w:r>
      <w:r w:rsidRPr="005E3E06">
        <w:rPr>
          <w:rFonts w:ascii="Times New Roman" w:hAnsi="Times New Roman" w:cs="Times New Roman"/>
        </w:rPr>
        <w:t xml:space="preserve"> (</w:t>
      </w:r>
      <w:bookmarkStart w:id="2" w:name="_Hlk204422765"/>
      <w:r w:rsidRPr="005E3E06">
        <w:rPr>
          <w:rFonts w:ascii="Times New Roman" w:hAnsi="Times New Roman" w:cs="Times New Roman"/>
        </w:rPr>
        <w:t>1938) 60 CLR 263</w:t>
      </w:r>
      <w:bookmarkEnd w:id="2"/>
    </w:p>
  </w:footnote>
  <w:footnote w:id="6">
    <w:p w14:paraId="7038B5E5" w14:textId="77777777" w:rsidR="00AE2D02" w:rsidRPr="005E3E06" w:rsidRDefault="00AE2D02" w:rsidP="00AE2D02">
      <w:pPr>
        <w:pStyle w:val="FootnoteText"/>
        <w:rPr>
          <w:rFonts w:ascii="Times New Roman" w:hAnsi="Times New Roman" w:cs="Times New Roman"/>
          <w:lang w:val="en-US"/>
        </w:rPr>
      </w:pPr>
      <w:r w:rsidRPr="005E3E06">
        <w:rPr>
          <w:rStyle w:val="FootnoteReference"/>
          <w:rFonts w:ascii="Times New Roman" w:hAnsi="Times New Roman" w:cs="Times New Roman"/>
        </w:rPr>
        <w:footnoteRef/>
      </w:r>
      <w:r w:rsidRPr="005E3E06">
        <w:rPr>
          <w:rFonts w:ascii="Times New Roman" w:hAnsi="Times New Roman" w:cs="Times New Roman"/>
        </w:rPr>
        <w:t xml:space="preserve"> Shell v. FBIR (2004) FNLR 859 at 46 </w:t>
      </w:r>
    </w:p>
  </w:footnote>
  <w:footnote w:id="7">
    <w:p w14:paraId="4AA707C1" w14:textId="77777777" w:rsidR="00AE2D02" w:rsidRPr="005E3E06" w:rsidRDefault="00AE2D02" w:rsidP="00AE2D02">
      <w:pPr>
        <w:pStyle w:val="FootnoteText"/>
        <w:rPr>
          <w:rFonts w:ascii="Times New Roman" w:hAnsi="Times New Roman" w:cs="Times New Roman"/>
          <w:lang w:val="en-US"/>
        </w:rPr>
      </w:pPr>
      <w:r w:rsidRPr="005E3E06">
        <w:rPr>
          <w:rStyle w:val="FootnoteReference"/>
          <w:rFonts w:ascii="Times New Roman" w:hAnsi="Times New Roman" w:cs="Times New Roman"/>
        </w:rPr>
        <w:footnoteRef/>
      </w:r>
      <w:r w:rsidRPr="005E3E06">
        <w:rPr>
          <w:rFonts w:ascii="Times New Roman" w:hAnsi="Times New Roman" w:cs="Times New Roman"/>
        </w:rPr>
        <w:t xml:space="preserve"> Moore v. The Commonwealth (1951)82 C.L.R, 547 </w:t>
      </w:r>
    </w:p>
  </w:footnote>
  <w:footnote w:id="8">
    <w:p w14:paraId="04E150CE" w14:textId="77777777" w:rsidR="00AE2D02" w:rsidRPr="005E3E06" w:rsidRDefault="00AE2D02" w:rsidP="00AE2D02">
      <w:pPr>
        <w:pStyle w:val="FootnoteText"/>
        <w:rPr>
          <w:rFonts w:ascii="Times New Roman" w:hAnsi="Times New Roman" w:cs="Times New Roman"/>
          <w:lang w:val="en-US"/>
        </w:rPr>
      </w:pPr>
      <w:r w:rsidRPr="005E3E06">
        <w:rPr>
          <w:rStyle w:val="FootnoteReference"/>
          <w:rFonts w:ascii="Times New Roman" w:hAnsi="Times New Roman" w:cs="Times New Roman"/>
        </w:rPr>
        <w:footnoteRef/>
      </w:r>
      <w:r w:rsidRPr="005E3E06">
        <w:rPr>
          <w:rFonts w:ascii="Times New Roman" w:hAnsi="Times New Roman" w:cs="Times New Roman"/>
        </w:rPr>
        <w:t xml:space="preserve"> </w:t>
      </w:r>
      <w:r w:rsidRPr="005E3E06">
        <w:rPr>
          <w:rFonts w:ascii="Times New Roman" w:hAnsi="Times New Roman" w:cs="Times New Roman"/>
          <w:lang w:val="en-US"/>
        </w:rPr>
        <w:t>No 7 2025</w:t>
      </w:r>
    </w:p>
  </w:footnote>
  <w:footnote w:id="9">
    <w:p w14:paraId="52E5B292" w14:textId="77777777" w:rsidR="00AE2D02" w:rsidRPr="005E3E06" w:rsidRDefault="00AE2D02" w:rsidP="00AE2D02">
      <w:pPr>
        <w:pStyle w:val="FootnoteText"/>
        <w:rPr>
          <w:rFonts w:ascii="Times New Roman" w:hAnsi="Times New Roman" w:cs="Times New Roman"/>
          <w:lang w:val="en-US"/>
        </w:rPr>
      </w:pPr>
      <w:r w:rsidRPr="005E3E06">
        <w:rPr>
          <w:rStyle w:val="FootnoteReference"/>
          <w:rFonts w:ascii="Times New Roman" w:hAnsi="Times New Roman" w:cs="Times New Roman"/>
        </w:rPr>
        <w:footnoteRef/>
      </w:r>
      <w:r w:rsidRPr="005E3E06">
        <w:rPr>
          <w:rFonts w:ascii="Times New Roman" w:hAnsi="Times New Roman" w:cs="Times New Roman"/>
        </w:rPr>
        <w:t xml:space="preserve"> </w:t>
      </w:r>
      <w:r w:rsidRPr="005E3E06">
        <w:rPr>
          <w:rFonts w:ascii="Times New Roman" w:hAnsi="Times New Roman" w:cs="Times New Roman"/>
          <w:lang w:val="en-US"/>
        </w:rPr>
        <w:t>No 5 2025</w:t>
      </w:r>
    </w:p>
  </w:footnote>
  <w:footnote w:id="10">
    <w:p w14:paraId="51006CAB" w14:textId="77777777" w:rsidR="00AE2D02" w:rsidRPr="005E3E06" w:rsidRDefault="00AE2D02" w:rsidP="00AE2D02">
      <w:pPr>
        <w:pStyle w:val="FootnoteText"/>
        <w:rPr>
          <w:rFonts w:ascii="Times New Roman" w:hAnsi="Times New Roman" w:cs="Times New Roman"/>
          <w:lang w:val="en-US"/>
        </w:rPr>
      </w:pPr>
      <w:r w:rsidRPr="005E3E06">
        <w:rPr>
          <w:rStyle w:val="FootnoteReference"/>
          <w:rFonts w:ascii="Times New Roman" w:hAnsi="Times New Roman" w:cs="Times New Roman"/>
        </w:rPr>
        <w:footnoteRef/>
      </w:r>
      <w:r w:rsidRPr="005E3E06">
        <w:rPr>
          <w:rFonts w:ascii="Times New Roman" w:hAnsi="Times New Roman" w:cs="Times New Roman"/>
        </w:rPr>
        <w:t xml:space="preserve"> </w:t>
      </w:r>
      <w:r w:rsidRPr="005E3E06">
        <w:rPr>
          <w:rFonts w:ascii="Times New Roman" w:hAnsi="Times New Roman" w:cs="Times New Roman"/>
          <w:lang w:val="en-US"/>
        </w:rPr>
        <w:t>No 4 2025</w:t>
      </w:r>
    </w:p>
  </w:footnote>
  <w:footnote w:id="11">
    <w:p w14:paraId="1855CFF7" w14:textId="77777777" w:rsidR="00AE2D02" w:rsidRPr="005E3E06" w:rsidRDefault="00AE2D02" w:rsidP="00AE2D02">
      <w:pPr>
        <w:pStyle w:val="FootnoteText"/>
        <w:rPr>
          <w:rFonts w:ascii="Times New Roman" w:hAnsi="Times New Roman" w:cs="Times New Roman"/>
          <w:lang w:val="en-US"/>
        </w:rPr>
      </w:pPr>
      <w:r w:rsidRPr="005E3E06">
        <w:rPr>
          <w:rStyle w:val="FootnoteReference"/>
          <w:rFonts w:ascii="Times New Roman" w:hAnsi="Times New Roman" w:cs="Times New Roman"/>
        </w:rPr>
        <w:footnoteRef/>
      </w:r>
      <w:r w:rsidRPr="005E3E06">
        <w:rPr>
          <w:rFonts w:ascii="Times New Roman" w:hAnsi="Times New Roman" w:cs="Times New Roman"/>
        </w:rPr>
        <w:t xml:space="preserve"> </w:t>
      </w:r>
      <w:r w:rsidRPr="005E3E06">
        <w:rPr>
          <w:rFonts w:ascii="Times New Roman" w:hAnsi="Times New Roman" w:cs="Times New Roman"/>
          <w:lang w:val="en-US"/>
        </w:rPr>
        <w:t>No 6 of 2025</w:t>
      </w:r>
    </w:p>
  </w:footnote>
  <w:footnote w:id="12">
    <w:p w14:paraId="4CB1950B" w14:textId="6A55BB1E" w:rsidR="004C1A71" w:rsidRPr="005E3E06" w:rsidRDefault="004C1A71">
      <w:pPr>
        <w:pStyle w:val="FootnoteText"/>
        <w:rPr>
          <w:rFonts w:ascii="Times New Roman" w:hAnsi="Times New Roman" w:cs="Times New Roman"/>
        </w:rPr>
      </w:pPr>
      <w:r w:rsidRPr="005E3E06">
        <w:rPr>
          <w:rStyle w:val="FootnoteReference"/>
          <w:rFonts w:ascii="Times New Roman" w:hAnsi="Times New Roman" w:cs="Times New Roman"/>
        </w:rPr>
        <w:footnoteRef/>
      </w:r>
      <w:r w:rsidRPr="005E3E06">
        <w:rPr>
          <w:rFonts w:ascii="Times New Roman" w:hAnsi="Times New Roman" w:cs="Times New Roman"/>
        </w:rPr>
        <w:t xml:space="preserve"> </w:t>
      </w:r>
      <w:proofErr w:type="spellStart"/>
      <w:r w:rsidRPr="005E3E06">
        <w:rPr>
          <w:rFonts w:ascii="Times New Roman" w:hAnsi="Times New Roman" w:cs="Times New Roman"/>
          <w:lang w:val="en-US"/>
        </w:rPr>
        <w:t>Umenweke</w:t>
      </w:r>
      <w:proofErr w:type="spellEnd"/>
      <w:r w:rsidRPr="005E3E06">
        <w:rPr>
          <w:rFonts w:ascii="Times New Roman" w:hAnsi="Times New Roman" w:cs="Times New Roman"/>
          <w:lang w:val="en-US"/>
        </w:rPr>
        <w:t xml:space="preserve"> et al (n 2) 138</w:t>
      </w:r>
    </w:p>
  </w:footnote>
  <w:footnote w:id="13">
    <w:p w14:paraId="64C86C83" w14:textId="4E4F54F6" w:rsidR="00B1241D" w:rsidRPr="005E3E06" w:rsidRDefault="00B1241D">
      <w:pPr>
        <w:pStyle w:val="FootnoteText"/>
        <w:rPr>
          <w:rFonts w:ascii="Times New Roman" w:hAnsi="Times New Roman" w:cs="Times New Roman"/>
        </w:rPr>
      </w:pPr>
      <w:r w:rsidRPr="005E3E06">
        <w:rPr>
          <w:rStyle w:val="FootnoteReference"/>
          <w:rFonts w:ascii="Times New Roman" w:hAnsi="Times New Roman" w:cs="Times New Roman"/>
        </w:rPr>
        <w:footnoteRef/>
      </w:r>
      <w:r w:rsidRPr="005E3E06">
        <w:rPr>
          <w:rFonts w:ascii="Times New Roman" w:hAnsi="Times New Roman" w:cs="Times New Roman"/>
        </w:rPr>
        <w:t xml:space="preserve"> World Bank Definitions of an NGO &lt;</w:t>
      </w:r>
      <w:hyperlink r:id="rId2" w:history="1">
        <w:r w:rsidRPr="005E3E06">
          <w:rPr>
            <w:rStyle w:val="Hyperlink"/>
            <w:rFonts w:ascii="Times New Roman" w:hAnsi="Times New Roman" w:cs="Times New Roman"/>
          </w:rPr>
          <w:t>https://www.gdrc.org/ngo/wb-define.html</w:t>
        </w:r>
      </w:hyperlink>
      <w:r w:rsidRPr="005E3E06">
        <w:rPr>
          <w:rFonts w:ascii="Times New Roman" w:hAnsi="Times New Roman" w:cs="Times New Roman"/>
        </w:rPr>
        <w:t xml:space="preserve">&gt; accessed 3 October 2025 </w:t>
      </w:r>
    </w:p>
  </w:footnote>
  <w:footnote w:id="14">
    <w:p w14:paraId="5E2CCD03" w14:textId="2F7CD2CD" w:rsidR="00AC7A96" w:rsidRPr="005E3E06" w:rsidRDefault="00AC7A96">
      <w:pPr>
        <w:pStyle w:val="FootnoteText"/>
        <w:rPr>
          <w:rFonts w:ascii="Times New Roman" w:hAnsi="Times New Roman" w:cs="Times New Roman"/>
        </w:rPr>
      </w:pPr>
      <w:r w:rsidRPr="005E3E06">
        <w:rPr>
          <w:rStyle w:val="FootnoteReference"/>
          <w:rFonts w:ascii="Times New Roman" w:hAnsi="Times New Roman" w:cs="Times New Roman"/>
        </w:rPr>
        <w:footnoteRef/>
      </w:r>
      <w:r w:rsidRPr="005E3E06">
        <w:rPr>
          <w:rFonts w:ascii="Times New Roman" w:hAnsi="Times New Roman" w:cs="Times New Roman"/>
        </w:rPr>
        <w:t xml:space="preserve"> Vincent Okoukoni and Somtochi </w:t>
      </w:r>
      <w:proofErr w:type="spellStart"/>
      <w:r w:rsidRPr="005E3E06">
        <w:rPr>
          <w:rFonts w:ascii="Times New Roman" w:hAnsi="Times New Roman" w:cs="Times New Roman"/>
        </w:rPr>
        <w:t>Onyiliofor</w:t>
      </w:r>
      <w:proofErr w:type="spellEnd"/>
      <w:r w:rsidRPr="005E3E06">
        <w:rPr>
          <w:rFonts w:ascii="Times New Roman" w:hAnsi="Times New Roman" w:cs="Times New Roman"/>
        </w:rPr>
        <w:t>, ‘Finance Act 2020 – Public Character &amp; Impact on the Taxation of NGOs’ (</w:t>
      </w:r>
      <w:proofErr w:type="spellStart"/>
      <w:r w:rsidRPr="005E3E06">
        <w:rPr>
          <w:rFonts w:ascii="Times New Roman" w:hAnsi="Times New Roman" w:cs="Times New Roman"/>
        </w:rPr>
        <w:t>Mondaq</w:t>
      </w:r>
      <w:proofErr w:type="spellEnd"/>
      <w:r w:rsidRPr="005E3E06">
        <w:rPr>
          <w:rFonts w:ascii="Times New Roman" w:hAnsi="Times New Roman" w:cs="Times New Roman"/>
        </w:rPr>
        <w:t xml:space="preserve">, 26 May 2021) </w:t>
      </w:r>
      <w:r w:rsidR="00F56255" w:rsidRPr="005E3E06">
        <w:rPr>
          <w:rFonts w:ascii="Times New Roman" w:hAnsi="Times New Roman" w:cs="Times New Roman"/>
        </w:rPr>
        <w:t>&lt;</w:t>
      </w:r>
      <w:hyperlink r:id="rId3" w:history="1">
        <w:r w:rsidR="00F56255" w:rsidRPr="005E3E06">
          <w:rPr>
            <w:rStyle w:val="Hyperlink"/>
            <w:rFonts w:ascii="Times New Roman" w:hAnsi="Times New Roman" w:cs="Times New Roman"/>
          </w:rPr>
          <w:t>https://www.mondaq.com/nigeria/withholding-tax/1073068/finance-act-2020–public-character—impact-on-the-taxation-of-ngos</w:t>
        </w:r>
      </w:hyperlink>
      <w:r w:rsidR="00F56255" w:rsidRPr="005E3E06">
        <w:rPr>
          <w:rFonts w:ascii="Times New Roman" w:hAnsi="Times New Roman" w:cs="Times New Roman"/>
        </w:rPr>
        <w:t>&gt;</w:t>
      </w:r>
      <w:r w:rsidRPr="005E3E06">
        <w:rPr>
          <w:rFonts w:ascii="Times New Roman" w:hAnsi="Times New Roman" w:cs="Times New Roman"/>
        </w:rPr>
        <w:t xml:space="preserve"> accessed 2</w:t>
      </w:r>
      <w:r w:rsidR="00F56255" w:rsidRPr="005E3E06">
        <w:rPr>
          <w:rFonts w:ascii="Times New Roman" w:hAnsi="Times New Roman" w:cs="Times New Roman"/>
        </w:rPr>
        <w:t>5 August, 2025</w:t>
      </w:r>
    </w:p>
  </w:footnote>
  <w:footnote w:id="15">
    <w:p w14:paraId="6AE32C17" w14:textId="4DE5A33D" w:rsidR="005E3E06" w:rsidRPr="005E3E06" w:rsidRDefault="005E3E06">
      <w:pPr>
        <w:pStyle w:val="FootnoteText"/>
        <w:rPr>
          <w:rFonts w:ascii="Times New Roman" w:hAnsi="Times New Roman" w:cs="Times New Roman"/>
          <w:lang w:val="en-US"/>
        </w:rPr>
      </w:pPr>
      <w:r w:rsidRPr="005E3E06">
        <w:rPr>
          <w:rStyle w:val="FootnoteReference"/>
          <w:rFonts w:ascii="Times New Roman" w:hAnsi="Times New Roman" w:cs="Times New Roman"/>
        </w:rPr>
        <w:footnoteRef/>
      </w:r>
      <w:r w:rsidRPr="005E3E06">
        <w:rPr>
          <w:rFonts w:ascii="Times New Roman" w:hAnsi="Times New Roman" w:cs="Times New Roman"/>
        </w:rPr>
        <w:t xml:space="preserve"> </w:t>
      </w:r>
      <w:r w:rsidRPr="005E3E06">
        <w:rPr>
          <w:rFonts w:ascii="Times New Roman" w:hAnsi="Times New Roman" w:cs="Times New Roman"/>
          <w:lang w:val="en-US"/>
        </w:rPr>
        <w:t xml:space="preserve">This definition is incorporated into the Tax Reforms Acts, specifically, section 202 of the Nigeria Tax Act, 2025 provides that </w:t>
      </w:r>
      <w:r w:rsidRPr="005E3E06">
        <w:rPr>
          <w:rFonts w:ascii="Times New Roman" w:hAnsi="Times New Roman" w:cs="Times New Roman"/>
        </w:rPr>
        <w:t>"public character" with respect to any organisation or institution means organisation or institution – (a) that is registered in accordance with relevant law in Nigeria; and (b) does not distribute or share its profit in any manner to members or promoters</w:t>
      </w:r>
      <w:r w:rsidRPr="005E3E06">
        <w:rPr>
          <w:rFonts w:ascii="Times New Roman" w:hAnsi="Times New Roman" w:cs="Times New Roman"/>
        </w:rPr>
        <w:t>.</w:t>
      </w:r>
    </w:p>
  </w:footnote>
  <w:footnote w:id="16">
    <w:p w14:paraId="67A8C31B" w14:textId="77777777" w:rsidR="0004259D" w:rsidRPr="005E3E06" w:rsidRDefault="0004259D" w:rsidP="0004259D">
      <w:pPr>
        <w:pStyle w:val="FootnoteText"/>
        <w:rPr>
          <w:rFonts w:ascii="Times New Roman" w:hAnsi="Times New Roman" w:cs="Times New Roman"/>
        </w:rPr>
      </w:pPr>
      <w:r w:rsidRPr="005E3E06">
        <w:rPr>
          <w:rStyle w:val="FootnoteReference"/>
          <w:rFonts w:ascii="Times New Roman" w:hAnsi="Times New Roman" w:cs="Times New Roman"/>
        </w:rPr>
        <w:footnoteRef/>
      </w:r>
      <w:r w:rsidRPr="005E3E06">
        <w:rPr>
          <w:rFonts w:ascii="Times New Roman" w:hAnsi="Times New Roman" w:cs="Times New Roman"/>
        </w:rPr>
        <w:t xml:space="preserve"> Wole Obayomi, KPMG NG Tax Alert: Issue No. 4.8 | April 2021, FIRS issues guidelines on the taxation of NGOs &lt;</w:t>
      </w:r>
      <w:hyperlink r:id="rId4" w:history="1">
        <w:r w:rsidRPr="005E3E06">
          <w:rPr>
            <w:rStyle w:val="Hyperlink"/>
            <w:rFonts w:ascii="Times New Roman" w:hAnsi="Times New Roman" w:cs="Times New Roman"/>
          </w:rPr>
          <w:t>https://kpmg.com/ng/en/home/insights/2021/04/firs-issues-guidelines-on-the-taxation-ofngos.html</w:t>
        </w:r>
      </w:hyperlink>
      <w:r w:rsidRPr="005E3E06">
        <w:rPr>
          <w:rFonts w:ascii="Times New Roman" w:hAnsi="Times New Roman" w:cs="Times New Roman"/>
        </w:rPr>
        <w:t>&gt;  assessed 24 August 2025</w:t>
      </w:r>
    </w:p>
  </w:footnote>
  <w:footnote w:id="17">
    <w:p w14:paraId="6C543CA1" w14:textId="26C698CB" w:rsidR="0004259D" w:rsidRPr="005E3E06" w:rsidRDefault="0004259D">
      <w:pPr>
        <w:pStyle w:val="FootnoteText"/>
        <w:rPr>
          <w:rFonts w:ascii="Times New Roman" w:hAnsi="Times New Roman" w:cs="Times New Roman"/>
        </w:rPr>
      </w:pPr>
      <w:r w:rsidRPr="005E3E06">
        <w:rPr>
          <w:rStyle w:val="FootnoteReference"/>
          <w:rFonts w:ascii="Times New Roman" w:hAnsi="Times New Roman" w:cs="Times New Roman"/>
        </w:rPr>
        <w:footnoteRef/>
      </w:r>
      <w:r w:rsidRPr="005E3E06">
        <w:rPr>
          <w:rFonts w:ascii="Times New Roman" w:hAnsi="Times New Roman" w:cs="Times New Roman"/>
        </w:rPr>
        <w:t xml:space="preserve"> The 3 conditions are construed conjunctively </w:t>
      </w:r>
      <w:proofErr w:type="gramStart"/>
      <w:r w:rsidRPr="005E3E06">
        <w:rPr>
          <w:rFonts w:ascii="Times New Roman" w:hAnsi="Times New Roman" w:cs="Times New Roman"/>
        </w:rPr>
        <w:t>hence,</w:t>
      </w:r>
      <w:proofErr w:type="gramEnd"/>
      <w:r w:rsidRPr="005E3E06">
        <w:rPr>
          <w:rFonts w:ascii="Times New Roman" w:hAnsi="Times New Roman" w:cs="Times New Roman"/>
        </w:rPr>
        <w:t xml:space="preserve"> they are to be fulfilled altogether to warrant the exemption of an NGO from tax liabilities. See the cases of Rev. M. F. </w:t>
      </w:r>
      <w:proofErr w:type="spellStart"/>
      <w:r w:rsidRPr="005E3E06">
        <w:rPr>
          <w:rFonts w:ascii="Times New Roman" w:hAnsi="Times New Roman" w:cs="Times New Roman"/>
        </w:rPr>
        <w:t>Shodipo</w:t>
      </w:r>
      <w:proofErr w:type="spellEnd"/>
      <w:r w:rsidRPr="005E3E06">
        <w:rPr>
          <w:rFonts w:ascii="Times New Roman" w:hAnsi="Times New Roman" w:cs="Times New Roman"/>
        </w:rPr>
        <w:t xml:space="preserve"> v FBIR (1974) 1 NTC 273; Best Children International Schools Ltd. v FIRS (2018) LPELR-46727(CA).</w:t>
      </w:r>
    </w:p>
  </w:footnote>
  <w:footnote w:id="18">
    <w:p w14:paraId="11C5AF03" w14:textId="4C43390F" w:rsidR="00FE290C" w:rsidRPr="005E3E06" w:rsidRDefault="00FE290C">
      <w:pPr>
        <w:pStyle w:val="FootnoteText"/>
        <w:rPr>
          <w:rFonts w:ascii="Times New Roman" w:hAnsi="Times New Roman" w:cs="Times New Roman"/>
        </w:rPr>
      </w:pPr>
      <w:r w:rsidRPr="005E3E06">
        <w:rPr>
          <w:rStyle w:val="FootnoteReference"/>
          <w:rFonts w:ascii="Times New Roman" w:hAnsi="Times New Roman" w:cs="Times New Roman"/>
        </w:rPr>
        <w:footnoteRef/>
      </w:r>
      <w:r w:rsidRPr="005E3E06">
        <w:rPr>
          <w:rFonts w:ascii="Times New Roman" w:hAnsi="Times New Roman" w:cs="Times New Roman"/>
        </w:rPr>
        <w:t xml:space="preserve"> S 4 Nigeria Tax Act, 2025</w:t>
      </w:r>
    </w:p>
  </w:footnote>
  <w:footnote w:id="19">
    <w:p w14:paraId="1810295D" w14:textId="2CEDBFA5" w:rsidR="001230B1" w:rsidRPr="005E3E06" w:rsidRDefault="001230B1">
      <w:pPr>
        <w:pStyle w:val="FootnoteText"/>
        <w:rPr>
          <w:rFonts w:ascii="Times New Roman" w:hAnsi="Times New Roman" w:cs="Times New Roman"/>
        </w:rPr>
      </w:pPr>
      <w:r w:rsidRPr="005E3E06">
        <w:rPr>
          <w:rStyle w:val="FootnoteReference"/>
          <w:rFonts w:ascii="Times New Roman" w:hAnsi="Times New Roman" w:cs="Times New Roman"/>
        </w:rPr>
        <w:footnoteRef/>
      </w:r>
      <w:r w:rsidRPr="005E3E06">
        <w:rPr>
          <w:rFonts w:ascii="Times New Roman" w:hAnsi="Times New Roman" w:cs="Times New Roman"/>
        </w:rPr>
        <w:t xml:space="preserve"> S. 101 Nigeria Tax Administration Act, 2025</w:t>
      </w:r>
    </w:p>
  </w:footnote>
  <w:footnote w:id="20">
    <w:p w14:paraId="5C641EDC" w14:textId="77777777" w:rsidR="001230B1" w:rsidRPr="005E3E06" w:rsidRDefault="001230B1" w:rsidP="001230B1">
      <w:pPr>
        <w:pStyle w:val="FootnoteText"/>
        <w:rPr>
          <w:rFonts w:ascii="Times New Roman" w:hAnsi="Times New Roman" w:cs="Times New Roman"/>
        </w:rPr>
      </w:pPr>
      <w:r w:rsidRPr="005E3E06">
        <w:rPr>
          <w:rStyle w:val="FootnoteReference"/>
          <w:rFonts w:ascii="Times New Roman" w:hAnsi="Times New Roman" w:cs="Times New Roman"/>
        </w:rPr>
        <w:footnoteRef/>
      </w:r>
      <w:r w:rsidRPr="005E3E06">
        <w:rPr>
          <w:rFonts w:ascii="Times New Roman" w:hAnsi="Times New Roman" w:cs="Times New Roman"/>
        </w:rPr>
        <w:t xml:space="preserve"> S 105, Nigeria Tax Administration Act, 2025</w:t>
      </w:r>
    </w:p>
  </w:footnote>
  <w:footnote w:id="21">
    <w:p w14:paraId="47849B77" w14:textId="69BEBF76" w:rsidR="001230B1" w:rsidRPr="005E3E06" w:rsidRDefault="001230B1">
      <w:pPr>
        <w:pStyle w:val="FootnoteText"/>
        <w:rPr>
          <w:rFonts w:ascii="Times New Roman" w:hAnsi="Times New Roman" w:cs="Times New Roman"/>
        </w:rPr>
      </w:pPr>
      <w:r w:rsidRPr="005E3E06">
        <w:rPr>
          <w:rStyle w:val="FootnoteReference"/>
          <w:rFonts w:ascii="Times New Roman" w:hAnsi="Times New Roman" w:cs="Times New Roman"/>
        </w:rPr>
        <w:footnoteRef/>
      </w:r>
      <w:r w:rsidRPr="005E3E06">
        <w:rPr>
          <w:rFonts w:ascii="Times New Roman" w:hAnsi="Times New Roman" w:cs="Times New Roman"/>
        </w:rPr>
        <w:t xml:space="preserve"> S 105, Nigeria Tax Administration Act, 2025</w:t>
      </w:r>
    </w:p>
  </w:footnote>
  <w:footnote w:id="22">
    <w:p w14:paraId="047AB6BB" w14:textId="4969C6FD" w:rsidR="00D42066" w:rsidRPr="005E3E06" w:rsidRDefault="00D42066">
      <w:pPr>
        <w:pStyle w:val="FootnoteText"/>
        <w:rPr>
          <w:rFonts w:ascii="Times New Roman" w:hAnsi="Times New Roman" w:cs="Times New Roman"/>
          <w:lang w:val="en-US"/>
        </w:rPr>
      </w:pPr>
      <w:r w:rsidRPr="005E3E06">
        <w:rPr>
          <w:rStyle w:val="FootnoteReference"/>
          <w:rFonts w:ascii="Times New Roman" w:hAnsi="Times New Roman" w:cs="Times New Roman"/>
        </w:rPr>
        <w:footnoteRef/>
      </w:r>
      <w:r w:rsidRPr="005E3E06">
        <w:rPr>
          <w:rFonts w:ascii="Times New Roman" w:hAnsi="Times New Roman" w:cs="Times New Roman"/>
        </w:rPr>
        <w:t xml:space="preserve"> [1976] FRCR 93. </w:t>
      </w:r>
    </w:p>
  </w:footnote>
  <w:footnote w:id="23">
    <w:p w14:paraId="3E4A568E" w14:textId="7A03A768" w:rsidR="00D42066" w:rsidRPr="005E3E06" w:rsidRDefault="00D42066">
      <w:pPr>
        <w:pStyle w:val="FootnoteText"/>
        <w:rPr>
          <w:rFonts w:ascii="Times New Roman" w:hAnsi="Times New Roman" w:cs="Times New Roman"/>
          <w:lang w:val="en-US"/>
        </w:rPr>
      </w:pPr>
      <w:r w:rsidRPr="005E3E06">
        <w:rPr>
          <w:rStyle w:val="FootnoteReference"/>
          <w:rFonts w:ascii="Times New Roman" w:hAnsi="Times New Roman" w:cs="Times New Roman"/>
        </w:rPr>
        <w:footnoteRef/>
      </w:r>
      <w:r w:rsidRPr="005E3E06">
        <w:rPr>
          <w:rFonts w:ascii="Times New Roman" w:hAnsi="Times New Roman" w:cs="Times New Roman"/>
        </w:rPr>
        <w:t xml:space="preserve"> [1962] A.C. 135.  </w:t>
      </w:r>
    </w:p>
  </w:footnote>
  <w:footnote w:id="24">
    <w:p w14:paraId="683CB196" w14:textId="4D3CD08F" w:rsidR="00EF141B" w:rsidRPr="005E3E06" w:rsidRDefault="00EF141B">
      <w:pPr>
        <w:pStyle w:val="FootnoteText"/>
        <w:rPr>
          <w:rFonts w:ascii="Times New Roman" w:hAnsi="Times New Roman" w:cs="Times New Roman"/>
        </w:rPr>
      </w:pPr>
      <w:r w:rsidRPr="005E3E06">
        <w:rPr>
          <w:rStyle w:val="FootnoteReference"/>
          <w:rFonts w:ascii="Times New Roman" w:hAnsi="Times New Roman" w:cs="Times New Roman"/>
        </w:rPr>
        <w:footnoteRef/>
      </w:r>
      <w:r w:rsidRPr="005E3E06">
        <w:rPr>
          <w:rFonts w:ascii="Times New Roman" w:hAnsi="Times New Roman" w:cs="Times New Roman"/>
        </w:rPr>
        <w:t xml:space="preserve"> S 187, Nigeria Tax Act, 2025</w:t>
      </w:r>
    </w:p>
  </w:footnote>
  <w:footnote w:id="25">
    <w:p w14:paraId="461981D5" w14:textId="60DD8026" w:rsidR="00EF141B" w:rsidRPr="005E3E06" w:rsidRDefault="00EF141B">
      <w:pPr>
        <w:pStyle w:val="FootnoteText"/>
        <w:rPr>
          <w:rFonts w:ascii="Times New Roman" w:hAnsi="Times New Roman" w:cs="Times New Roman"/>
          <w:lang w:val="en-US"/>
        </w:rPr>
      </w:pPr>
      <w:r w:rsidRPr="005E3E06">
        <w:rPr>
          <w:rStyle w:val="FootnoteReference"/>
          <w:rFonts w:ascii="Times New Roman" w:hAnsi="Times New Roman" w:cs="Times New Roman"/>
        </w:rPr>
        <w:footnoteRef/>
      </w:r>
      <w:r w:rsidRPr="005E3E06">
        <w:rPr>
          <w:rFonts w:ascii="Times New Roman" w:hAnsi="Times New Roman" w:cs="Times New Roman"/>
        </w:rPr>
        <w:t xml:space="preserve"> </w:t>
      </w:r>
      <w:r w:rsidRPr="005E3E06">
        <w:rPr>
          <w:rFonts w:ascii="Times New Roman" w:hAnsi="Times New Roman" w:cs="Times New Roman"/>
          <w:i/>
          <w:iCs/>
        </w:rPr>
        <w:t>Ibid.,</w:t>
      </w:r>
      <w:r w:rsidRPr="005E3E06">
        <w:rPr>
          <w:rFonts w:ascii="Times New Roman" w:hAnsi="Times New Roman" w:cs="Times New Roman"/>
        </w:rPr>
        <w:t xml:space="preserve"> s 22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DE8"/>
    <w:multiLevelType w:val="multilevel"/>
    <w:tmpl w:val="908015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0E448B9"/>
    <w:multiLevelType w:val="multilevel"/>
    <w:tmpl w:val="908015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A9C32DC"/>
    <w:multiLevelType w:val="hybridMultilevel"/>
    <w:tmpl w:val="D47C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E718E"/>
    <w:multiLevelType w:val="multilevel"/>
    <w:tmpl w:val="3606E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556221">
    <w:abstractNumId w:val="3"/>
  </w:num>
  <w:num w:numId="2" w16cid:durableId="403840299">
    <w:abstractNumId w:val="2"/>
  </w:num>
  <w:num w:numId="3" w16cid:durableId="1233927387">
    <w:abstractNumId w:val="0"/>
  </w:num>
  <w:num w:numId="4" w16cid:durableId="1497768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73"/>
    <w:rsid w:val="0004259D"/>
    <w:rsid w:val="000B0047"/>
    <w:rsid w:val="000C0B32"/>
    <w:rsid w:val="000C3C00"/>
    <w:rsid w:val="000C7C78"/>
    <w:rsid w:val="000F6601"/>
    <w:rsid w:val="001230B1"/>
    <w:rsid w:val="001440C3"/>
    <w:rsid w:val="00151BA1"/>
    <w:rsid w:val="00154E10"/>
    <w:rsid w:val="00182328"/>
    <w:rsid w:val="00182F73"/>
    <w:rsid w:val="001977B9"/>
    <w:rsid w:val="001C49CB"/>
    <w:rsid w:val="001D1989"/>
    <w:rsid w:val="001D4FB0"/>
    <w:rsid w:val="001E7D92"/>
    <w:rsid w:val="002D50AE"/>
    <w:rsid w:val="002E6686"/>
    <w:rsid w:val="00325436"/>
    <w:rsid w:val="00331BFD"/>
    <w:rsid w:val="00333D39"/>
    <w:rsid w:val="00353FC4"/>
    <w:rsid w:val="00385F77"/>
    <w:rsid w:val="003D684C"/>
    <w:rsid w:val="003D6AF4"/>
    <w:rsid w:val="00400C96"/>
    <w:rsid w:val="00403B33"/>
    <w:rsid w:val="00442F6D"/>
    <w:rsid w:val="004555C7"/>
    <w:rsid w:val="00457123"/>
    <w:rsid w:val="00460F7D"/>
    <w:rsid w:val="00461810"/>
    <w:rsid w:val="004A65FD"/>
    <w:rsid w:val="004C1A71"/>
    <w:rsid w:val="004D1777"/>
    <w:rsid w:val="004D3265"/>
    <w:rsid w:val="004F486E"/>
    <w:rsid w:val="005031FE"/>
    <w:rsid w:val="00527486"/>
    <w:rsid w:val="005662D4"/>
    <w:rsid w:val="005C5852"/>
    <w:rsid w:val="005E3E06"/>
    <w:rsid w:val="005F028C"/>
    <w:rsid w:val="00612F0B"/>
    <w:rsid w:val="00652136"/>
    <w:rsid w:val="006C4CE4"/>
    <w:rsid w:val="006C747A"/>
    <w:rsid w:val="006F650F"/>
    <w:rsid w:val="006F7DA2"/>
    <w:rsid w:val="007356B2"/>
    <w:rsid w:val="00746BBF"/>
    <w:rsid w:val="00762147"/>
    <w:rsid w:val="00772234"/>
    <w:rsid w:val="007A5774"/>
    <w:rsid w:val="00821083"/>
    <w:rsid w:val="008812FE"/>
    <w:rsid w:val="008C0A63"/>
    <w:rsid w:val="008C233B"/>
    <w:rsid w:val="008C64D4"/>
    <w:rsid w:val="00900BFA"/>
    <w:rsid w:val="00914963"/>
    <w:rsid w:val="00983A21"/>
    <w:rsid w:val="009967F2"/>
    <w:rsid w:val="009C1CF5"/>
    <w:rsid w:val="009D098E"/>
    <w:rsid w:val="009F16CA"/>
    <w:rsid w:val="00A04EA9"/>
    <w:rsid w:val="00A25F73"/>
    <w:rsid w:val="00A26505"/>
    <w:rsid w:val="00A6609D"/>
    <w:rsid w:val="00A766A8"/>
    <w:rsid w:val="00AB153A"/>
    <w:rsid w:val="00AC7A96"/>
    <w:rsid w:val="00AE2D02"/>
    <w:rsid w:val="00B1241D"/>
    <w:rsid w:val="00B145C3"/>
    <w:rsid w:val="00B16DFA"/>
    <w:rsid w:val="00B36E55"/>
    <w:rsid w:val="00B400E7"/>
    <w:rsid w:val="00B56B67"/>
    <w:rsid w:val="00B754B7"/>
    <w:rsid w:val="00BF6DFB"/>
    <w:rsid w:val="00C10043"/>
    <w:rsid w:val="00C22E0C"/>
    <w:rsid w:val="00C2742D"/>
    <w:rsid w:val="00C86D63"/>
    <w:rsid w:val="00C87E30"/>
    <w:rsid w:val="00CF1A04"/>
    <w:rsid w:val="00D077E2"/>
    <w:rsid w:val="00D30D8C"/>
    <w:rsid w:val="00D42066"/>
    <w:rsid w:val="00D46165"/>
    <w:rsid w:val="00DF07A6"/>
    <w:rsid w:val="00DF49F9"/>
    <w:rsid w:val="00E47370"/>
    <w:rsid w:val="00E47D00"/>
    <w:rsid w:val="00E5173F"/>
    <w:rsid w:val="00E67A81"/>
    <w:rsid w:val="00E67E7E"/>
    <w:rsid w:val="00E81915"/>
    <w:rsid w:val="00EA5837"/>
    <w:rsid w:val="00EC0245"/>
    <w:rsid w:val="00EF141B"/>
    <w:rsid w:val="00EF60E7"/>
    <w:rsid w:val="00EF77E8"/>
    <w:rsid w:val="00F15E7A"/>
    <w:rsid w:val="00F56255"/>
    <w:rsid w:val="00FD252A"/>
    <w:rsid w:val="00FD5C08"/>
    <w:rsid w:val="00FE29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17CC"/>
  <w15:chartTrackingRefBased/>
  <w15:docId w15:val="{EC0248F9-6EEE-476C-AAF5-4056FD7A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F7D"/>
    <w:rPr>
      <w:lang w:val="en-GB"/>
    </w:rPr>
  </w:style>
  <w:style w:type="paragraph" w:styleId="Heading1">
    <w:name w:val="heading 1"/>
    <w:basedOn w:val="Normal"/>
    <w:next w:val="Normal"/>
    <w:link w:val="Heading1Char"/>
    <w:uiPriority w:val="9"/>
    <w:qFormat/>
    <w:rsid w:val="00A25F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5F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5F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5F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5F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5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F7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A25F7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A25F7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A25F7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A25F7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A25F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25F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25F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25F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25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F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25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F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25F73"/>
    <w:pPr>
      <w:spacing w:before="160"/>
      <w:jc w:val="center"/>
    </w:pPr>
    <w:rPr>
      <w:i/>
      <w:iCs/>
      <w:color w:val="404040" w:themeColor="text1" w:themeTint="BF"/>
    </w:rPr>
  </w:style>
  <w:style w:type="character" w:customStyle="1" w:styleId="QuoteChar">
    <w:name w:val="Quote Char"/>
    <w:basedOn w:val="DefaultParagraphFont"/>
    <w:link w:val="Quote"/>
    <w:uiPriority w:val="29"/>
    <w:rsid w:val="00A25F73"/>
    <w:rPr>
      <w:i/>
      <w:iCs/>
      <w:color w:val="404040" w:themeColor="text1" w:themeTint="BF"/>
      <w:lang w:val="en-GB"/>
    </w:rPr>
  </w:style>
  <w:style w:type="paragraph" w:styleId="ListParagraph">
    <w:name w:val="List Paragraph"/>
    <w:basedOn w:val="Normal"/>
    <w:uiPriority w:val="34"/>
    <w:qFormat/>
    <w:rsid w:val="00A25F73"/>
    <w:pPr>
      <w:ind w:left="720"/>
      <w:contextualSpacing/>
    </w:pPr>
  </w:style>
  <w:style w:type="character" w:styleId="IntenseEmphasis">
    <w:name w:val="Intense Emphasis"/>
    <w:basedOn w:val="DefaultParagraphFont"/>
    <w:uiPriority w:val="21"/>
    <w:qFormat/>
    <w:rsid w:val="00A25F73"/>
    <w:rPr>
      <w:i/>
      <w:iCs/>
      <w:color w:val="2F5496" w:themeColor="accent1" w:themeShade="BF"/>
    </w:rPr>
  </w:style>
  <w:style w:type="paragraph" w:styleId="IntenseQuote">
    <w:name w:val="Intense Quote"/>
    <w:basedOn w:val="Normal"/>
    <w:next w:val="Normal"/>
    <w:link w:val="IntenseQuoteChar"/>
    <w:uiPriority w:val="30"/>
    <w:qFormat/>
    <w:rsid w:val="00A25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5F73"/>
    <w:rPr>
      <w:i/>
      <w:iCs/>
      <w:color w:val="2F5496" w:themeColor="accent1" w:themeShade="BF"/>
      <w:lang w:val="en-GB"/>
    </w:rPr>
  </w:style>
  <w:style w:type="character" w:styleId="IntenseReference">
    <w:name w:val="Intense Reference"/>
    <w:basedOn w:val="DefaultParagraphFont"/>
    <w:uiPriority w:val="32"/>
    <w:qFormat/>
    <w:rsid w:val="00A25F73"/>
    <w:rPr>
      <w:b/>
      <w:bCs/>
      <w:smallCaps/>
      <w:color w:val="2F5496" w:themeColor="accent1" w:themeShade="BF"/>
      <w:spacing w:val="5"/>
    </w:rPr>
  </w:style>
  <w:style w:type="paragraph" w:styleId="FootnoteText">
    <w:name w:val="footnote text"/>
    <w:basedOn w:val="Normal"/>
    <w:link w:val="FootnoteTextChar"/>
    <w:uiPriority w:val="99"/>
    <w:unhideWhenUsed/>
    <w:qFormat/>
    <w:rsid w:val="00E47370"/>
    <w:pPr>
      <w:spacing w:after="0" w:line="240" w:lineRule="auto"/>
    </w:pPr>
    <w:rPr>
      <w:sz w:val="20"/>
      <w:szCs w:val="20"/>
    </w:rPr>
  </w:style>
  <w:style w:type="character" w:customStyle="1" w:styleId="FootnoteTextChar">
    <w:name w:val="Footnote Text Char"/>
    <w:basedOn w:val="DefaultParagraphFont"/>
    <w:link w:val="FootnoteText"/>
    <w:uiPriority w:val="99"/>
    <w:qFormat/>
    <w:rsid w:val="00E47370"/>
    <w:rPr>
      <w:sz w:val="20"/>
      <w:szCs w:val="20"/>
      <w:lang w:val="en-GB"/>
    </w:rPr>
  </w:style>
  <w:style w:type="character" w:styleId="FootnoteReference">
    <w:name w:val="footnote reference"/>
    <w:basedOn w:val="DefaultParagraphFont"/>
    <w:uiPriority w:val="99"/>
    <w:unhideWhenUsed/>
    <w:qFormat/>
    <w:rsid w:val="00E47370"/>
    <w:rPr>
      <w:vertAlign w:val="superscript"/>
    </w:rPr>
  </w:style>
  <w:style w:type="character" w:styleId="Hyperlink">
    <w:name w:val="Hyperlink"/>
    <w:basedOn w:val="DefaultParagraphFont"/>
    <w:uiPriority w:val="99"/>
    <w:unhideWhenUsed/>
    <w:rsid w:val="0004259D"/>
    <w:rPr>
      <w:color w:val="0563C1" w:themeColor="hyperlink"/>
      <w:u w:val="single"/>
    </w:rPr>
  </w:style>
  <w:style w:type="character" w:styleId="UnresolvedMention">
    <w:name w:val="Unresolved Mention"/>
    <w:basedOn w:val="DefaultParagraphFont"/>
    <w:uiPriority w:val="99"/>
    <w:semiHidden/>
    <w:unhideWhenUsed/>
    <w:rsid w:val="0004259D"/>
    <w:rPr>
      <w:color w:val="605E5C"/>
      <w:shd w:val="clear" w:color="auto" w:fill="E1DFDD"/>
    </w:rPr>
  </w:style>
  <w:style w:type="paragraph" w:styleId="Header">
    <w:name w:val="header"/>
    <w:basedOn w:val="Normal"/>
    <w:link w:val="HeaderChar"/>
    <w:uiPriority w:val="99"/>
    <w:unhideWhenUsed/>
    <w:rsid w:val="00FD2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2A"/>
    <w:rPr>
      <w:lang w:val="en-GB"/>
    </w:rPr>
  </w:style>
  <w:style w:type="paragraph" w:styleId="Footer">
    <w:name w:val="footer"/>
    <w:basedOn w:val="Normal"/>
    <w:link w:val="FooterChar"/>
    <w:uiPriority w:val="99"/>
    <w:unhideWhenUsed/>
    <w:rsid w:val="00FD2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2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ondaq.com/nigeria/withholding-tax/1073068/finance-act-2020&#8211;public-character&#8212;impact-on-the-taxation-of-ngos" TargetMode="External"/><Relationship Id="rId2" Type="http://schemas.openxmlformats.org/officeDocument/2006/relationships/hyperlink" Target="https://www.gdrc.org/ngo/wb-define.html" TargetMode="External"/><Relationship Id="rId1" Type="http://schemas.openxmlformats.org/officeDocument/2006/relationships/hyperlink" Target="mailto:soloater12@gmail.com" TargetMode="External"/><Relationship Id="rId4" Type="http://schemas.openxmlformats.org/officeDocument/2006/relationships/hyperlink" Target="https://kpmg.com/ng/en/home/insights/2021/04/firs-issues-guidelines-on-the-taxation-ofng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6132F-1313-41B1-BDC3-786E172A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3337</Words>
  <Characters>19022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Ater</dc:creator>
  <cp:keywords/>
  <dc:description/>
  <cp:lastModifiedBy>Solomon Ater</cp:lastModifiedBy>
  <cp:revision>7</cp:revision>
  <dcterms:created xsi:type="dcterms:W3CDTF">2025-10-10T14:14:00Z</dcterms:created>
  <dcterms:modified xsi:type="dcterms:W3CDTF">2025-10-12T18:31:00Z</dcterms:modified>
</cp:coreProperties>
</file>